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B21169">
      <w:pPr>
        <w:keepNext w:val="0"/>
        <w:keepLines w:val="0"/>
        <w:pageBreakBefore w:val="0"/>
        <w:widowControl w:val="0"/>
        <w:kinsoku/>
        <w:wordWrap/>
        <w:overflowPunct/>
        <w:topLinePunct w:val="0"/>
        <w:autoSpaceDE/>
        <w:autoSpaceDN/>
        <w:bidi w:val="0"/>
        <w:adjustRightInd/>
        <w:snapToGrid w:val="0"/>
        <w:spacing w:after="157" w:afterLines="50" w:line="560" w:lineRule="exact"/>
        <w:jc w:val="left"/>
        <w:textAlignment w:val="auto"/>
        <w:rPr>
          <w:rFonts w:hint="eastAsia" w:eastAsiaTheme="minorEastAsia"/>
          <w:sz w:val="32"/>
          <w:szCs w:val="32"/>
          <w:lang w:eastAsia="zh-CN"/>
        </w:rPr>
      </w:pPr>
      <w:bookmarkStart w:id="0" w:name="_GoBack"/>
      <w:bookmarkEnd w:id="0"/>
      <w:r>
        <w:rPr>
          <w:rFonts w:hint="eastAsia" w:ascii="黑体" w:hAnsi="黑体" w:eastAsia="黑体" w:cs="黑体"/>
          <w:sz w:val="32"/>
          <w:szCs w:val="32"/>
        </w:rPr>
        <w:t>附件1</w:t>
      </w:r>
    </w:p>
    <w:p w14:paraId="124D0F4F">
      <w:pPr>
        <w:keepNext w:val="0"/>
        <w:keepLines w:val="0"/>
        <w:pageBreakBefore w:val="0"/>
        <w:widowControl w:val="0"/>
        <w:tabs>
          <w:tab w:val="left" w:pos="7140"/>
        </w:tabs>
        <w:kinsoku/>
        <w:wordWrap/>
        <w:overflowPunct/>
        <w:topLinePunct w:val="0"/>
        <w:autoSpaceDE/>
        <w:autoSpaceDN/>
        <w:bidi w:val="0"/>
        <w:adjustRightInd/>
        <w:snapToGrid/>
        <w:spacing w:line="560" w:lineRule="exact"/>
        <w:ind w:firstLine="0" w:firstLineChars="0"/>
        <w:jc w:val="center"/>
        <w:textAlignment w:val="auto"/>
        <w:rPr>
          <w:rFonts w:hint="eastAsia" w:ascii="方正小标宋_GBK" w:hAnsi="方正小标宋_GBK" w:eastAsia="方正小标宋_GBK" w:cs="方正小标宋_GBK"/>
          <w:spacing w:val="0"/>
          <w:sz w:val="44"/>
          <w:szCs w:val="44"/>
          <w:lang w:val="en-US" w:eastAsia="zh-CN"/>
        </w:rPr>
      </w:pPr>
      <w:r>
        <w:rPr>
          <w:rFonts w:hint="eastAsia" w:ascii="方正小标宋_GBK" w:hAnsi="方正小标宋_GBK" w:eastAsia="方正小标宋_GBK" w:cs="方正小标宋_GBK"/>
          <w:spacing w:val="0"/>
          <w:sz w:val="44"/>
          <w:szCs w:val="44"/>
        </w:rPr>
        <w:t>海南省第五批智能汽车测试和示范应用</w:t>
      </w:r>
      <w:r>
        <w:rPr>
          <w:rFonts w:hint="eastAsia" w:ascii="方正小标宋_GBK" w:hAnsi="方正小标宋_GBK" w:eastAsia="方正小标宋_GBK" w:cs="方正小标宋_GBK"/>
          <w:spacing w:val="0"/>
          <w:sz w:val="44"/>
          <w:szCs w:val="44"/>
          <w:lang w:val="en-US" w:eastAsia="zh-CN"/>
        </w:rPr>
        <w:t>开放</w:t>
      </w:r>
    </w:p>
    <w:p w14:paraId="13E28732">
      <w:pPr>
        <w:keepNext w:val="0"/>
        <w:keepLines w:val="0"/>
        <w:pageBreakBefore w:val="0"/>
        <w:widowControl w:val="0"/>
        <w:tabs>
          <w:tab w:val="left" w:pos="7140"/>
        </w:tabs>
        <w:kinsoku/>
        <w:wordWrap/>
        <w:overflowPunct/>
        <w:topLinePunct w:val="0"/>
        <w:autoSpaceDE/>
        <w:autoSpaceDN/>
        <w:bidi w:val="0"/>
        <w:adjustRightInd/>
        <w:snapToGrid/>
        <w:spacing w:line="560" w:lineRule="exact"/>
        <w:ind w:firstLine="0" w:firstLineChars="0"/>
        <w:jc w:val="center"/>
        <w:textAlignment w:val="auto"/>
        <w:rPr>
          <w:rFonts w:hint="default" w:ascii="楷体" w:hAnsi="楷体" w:eastAsia="方正小标宋_GBK" w:cs="楷体"/>
          <w:color w:val="auto"/>
          <w:sz w:val="44"/>
          <w:szCs w:val="44"/>
          <w:lang w:val="en-US" w:eastAsia="zh-CN"/>
        </w:rPr>
      </w:pPr>
      <w:r>
        <w:rPr>
          <w:rFonts w:hint="eastAsia" w:ascii="方正小标宋_GBK" w:hAnsi="方正小标宋_GBK" w:eastAsia="方正小标宋_GBK" w:cs="方正小标宋_GBK"/>
          <w:spacing w:val="0"/>
          <w:sz w:val="44"/>
          <w:szCs w:val="44"/>
          <w:lang w:val="en-US" w:eastAsia="zh-CN"/>
        </w:rPr>
        <w:t>路段（区域）清单及示意图</w:t>
      </w:r>
    </w:p>
    <w:p w14:paraId="30D89A8B">
      <w:pPr>
        <w:spacing w:line="560" w:lineRule="exact"/>
        <w:rPr>
          <w:rFonts w:ascii="仿宋_GB2312" w:eastAsia="仿宋_GB2312"/>
          <w:sz w:val="32"/>
          <w:szCs w:val="32"/>
        </w:rPr>
      </w:pPr>
    </w:p>
    <w:p w14:paraId="03C1A063">
      <w:pPr>
        <w:pStyle w:val="6"/>
        <w:snapToGrid w:val="0"/>
        <w:spacing w:after="157" w:afterLines="50" w:line="560" w:lineRule="exact"/>
        <w:ind w:left="0" w:leftChars="0" w:firstLine="64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一、第五批智能汽车测试和示范应用开放高速公路路段</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3316"/>
        <w:gridCol w:w="2629"/>
        <w:gridCol w:w="2946"/>
      </w:tblGrid>
      <w:tr w14:paraId="401B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24" w:hRule="atLeast"/>
          <w:jc w:val="center"/>
        </w:trPr>
        <w:tc>
          <w:tcPr>
            <w:tcW w:w="2620" w:type="dxa"/>
            <w:vAlign w:val="center"/>
          </w:tcPr>
          <w:p w14:paraId="7F6800B5">
            <w:pPr>
              <w:snapToGrid w:val="0"/>
              <w:spacing w:line="500" w:lineRule="exact"/>
              <w:jc w:val="center"/>
              <w:rPr>
                <w:rFonts w:hint="eastAsia" w:ascii="黑体" w:hAnsi="黑体" w:eastAsia="黑体" w:cs="黑体"/>
                <w:b w:val="0"/>
                <w:bCs/>
                <w:sz w:val="28"/>
                <w:szCs w:val="28"/>
              </w:rPr>
            </w:pPr>
            <w:r>
              <w:rPr>
                <w:rFonts w:hint="eastAsia" w:ascii="黑体" w:hAnsi="黑体" w:eastAsia="黑体" w:cs="黑体"/>
                <w:b w:val="0"/>
                <w:bCs/>
                <w:sz w:val="28"/>
                <w:szCs w:val="28"/>
                <w:lang w:val="en-US" w:eastAsia="zh-CN"/>
              </w:rPr>
              <w:t>路段</w:t>
            </w:r>
            <w:r>
              <w:rPr>
                <w:rFonts w:hint="eastAsia" w:ascii="黑体" w:hAnsi="黑体" w:eastAsia="黑体" w:cs="黑体"/>
                <w:b w:val="0"/>
                <w:bCs/>
                <w:sz w:val="28"/>
                <w:szCs w:val="28"/>
              </w:rPr>
              <w:t>名称</w:t>
            </w:r>
          </w:p>
        </w:tc>
        <w:tc>
          <w:tcPr>
            <w:tcW w:w="2077" w:type="dxa"/>
            <w:vAlign w:val="center"/>
          </w:tcPr>
          <w:p w14:paraId="18B3591F">
            <w:pPr>
              <w:snapToGrid w:val="0"/>
              <w:spacing w:line="500" w:lineRule="exact"/>
              <w:jc w:val="center"/>
              <w:rPr>
                <w:rFonts w:hint="eastAsia" w:ascii="黑体" w:hAnsi="黑体" w:eastAsia="黑体" w:cs="黑体"/>
                <w:b w:val="0"/>
                <w:bCs/>
                <w:sz w:val="28"/>
                <w:szCs w:val="28"/>
              </w:rPr>
            </w:pPr>
            <w:r>
              <w:rPr>
                <w:rFonts w:hint="eastAsia" w:ascii="黑体" w:hAnsi="黑体" w:eastAsia="黑体" w:cs="黑体"/>
                <w:b w:val="0"/>
                <w:bCs/>
                <w:sz w:val="28"/>
                <w:szCs w:val="28"/>
                <w:lang w:val="en-US" w:eastAsia="zh-CN"/>
              </w:rPr>
              <w:t>起点</w:t>
            </w:r>
          </w:p>
        </w:tc>
        <w:tc>
          <w:tcPr>
            <w:tcW w:w="2328" w:type="dxa"/>
            <w:vAlign w:val="center"/>
          </w:tcPr>
          <w:p w14:paraId="0C63B983">
            <w:pPr>
              <w:snapToGrid w:val="0"/>
              <w:spacing w:line="500" w:lineRule="exact"/>
              <w:jc w:val="center"/>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终点</w:t>
            </w:r>
          </w:p>
        </w:tc>
      </w:tr>
      <w:tr w14:paraId="593EE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24" w:hRule="atLeast"/>
          <w:jc w:val="center"/>
        </w:trPr>
        <w:tc>
          <w:tcPr>
            <w:tcW w:w="2620" w:type="dxa"/>
            <w:tcBorders>
              <w:top w:val="single" w:color="000000" w:sz="4" w:space="0"/>
              <w:left w:val="single" w:color="000000" w:sz="4" w:space="0"/>
              <w:bottom w:val="single" w:color="000000" w:sz="4" w:space="0"/>
              <w:right w:val="single" w:color="000000" w:sz="4" w:space="0"/>
            </w:tcBorders>
            <w:vAlign w:val="center"/>
          </w:tcPr>
          <w:p w14:paraId="1D38E3AB">
            <w:pPr>
              <w:snapToGrid w:val="0"/>
              <w:spacing w:line="500" w:lineRule="exact"/>
              <w:jc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rPr>
              <w:t>G98环岛高速公路</w:t>
            </w:r>
          </w:p>
        </w:tc>
        <w:tc>
          <w:tcPr>
            <w:tcW w:w="2077" w:type="dxa"/>
            <w:tcBorders>
              <w:top w:val="single" w:color="000000" w:sz="4" w:space="0"/>
              <w:left w:val="single" w:color="000000" w:sz="4" w:space="0"/>
              <w:bottom w:val="single" w:color="000000" w:sz="4" w:space="0"/>
              <w:right w:val="single" w:color="000000" w:sz="4" w:space="0"/>
            </w:tcBorders>
            <w:vAlign w:val="center"/>
          </w:tcPr>
          <w:p w14:paraId="215B2BC6">
            <w:pPr>
              <w:snapToGrid w:val="0"/>
              <w:spacing w:line="5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博鳌互通</w:t>
            </w:r>
          </w:p>
        </w:tc>
        <w:tc>
          <w:tcPr>
            <w:tcW w:w="2328" w:type="dxa"/>
            <w:vAlign w:val="center"/>
          </w:tcPr>
          <w:p w14:paraId="38C8FDB9">
            <w:pPr>
              <w:snapToGrid w:val="0"/>
              <w:spacing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三亚梅山立交</w:t>
            </w:r>
          </w:p>
        </w:tc>
      </w:tr>
    </w:tbl>
    <w:p w14:paraId="56D8FF8B">
      <w:pPr>
        <w:pStyle w:val="6"/>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641" w:firstLineChars="0"/>
        <w:jc w:val="left"/>
        <w:textAlignment w:val="auto"/>
        <w:rPr>
          <w:rFonts w:hint="default" w:ascii="仿宋_GB2312" w:eastAsia="仿宋_GB2312"/>
          <w:sz w:val="32"/>
          <w:szCs w:val="32"/>
          <w:lang w:val="en-US" w:eastAsia="zh-CN"/>
        </w:rPr>
      </w:pPr>
      <w:r>
        <w:rPr>
          <w:rFonts w:hint="eastAsia" w:ascii="黑体" w:hAnsi="黑体" w:eastAsia="黑体" w:cs="黑体"/>
          <w:sz w:val="32"/>
          <w:szCs w:val="32"/>
          <w:lang w:val="en-US" w:eastAsia="zh-CN"/>
        </w:rPr>
        <w:t>二、第五批智能汽车测试和示范应用开放区域</w:t>
      </w:r>
      <w:r>
        <w:rPr>
          <w:rFonts w:hint="eastAsia" w:ascii="仿宋_GB2312" w:eastAsia="仿宋_GB2312"/>
          <w:sz w:val="32"/>
          <w:szCs w:val="32"/>
          <w:lang w:val="en-US" w:eastAsia="zh-CN"/>
        </w:rPr>
        <w:t xml:space="preserve">    </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702"/>
        <w:gridCol w:w="2176"/>
        <w:gridCol w:w="6013"/>
      </w:tblGrid>
      <w:tr w14:paraId="069E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24" w:hRule="atLeast"/>
          <w:jc w:val="center"/>
        </w:trPr>
        <w:tc>
          <w:tcPr>
            <w:tcW w:w="395" w:type="pct"/>
            <w:vAlign w:val="center"/>
          </w:tcPr>
          <w:p w14:paraId="2FD8AF55">
            <w:pPr>
              <w:snapToGrid w:val="0"/>
              <w:spacing w:line="500" w:lineRule="exact"/>
              <w:jc w:val="center"/>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序号</w:t>
            </w:r>
          </w:p>
        </w:tc>
        <w:tc>
          <w:tcPr>
            <w:tcW w:w="1223" w:type="pct"/>
            <w:vAlign w:val="center"/>
          </w:tcPr>
          <w:p w14:paraId="42C4B8DD">
            <w:pPr>
              <w:snapToGrid w:val="0"/>
              <w:spacing w:line="500" w:lineRule="exact"/>
              <w:jc w:val="center"/>
              <w:rPr>
                <w:rFonts w:hint="default"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市县</w:t>
            </w:r>
          </w:p>
        </w:tc>
        <w:tc>
          <w:tcPr>
            <w:tcW w:w="3380" w:type="pct"/>
            <w:vAlign w:val="center"/>
          </w:tcPr>
          <w:p w14:paraId="2E83C702">
            <w:pPr>
              <w:snapToGrid w:val="0"/>
              <w:spacing w:line="500" w:lineRule="exact"/>
              <w:jc w:val="center"/>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开放区域范围</w:t>
            </w:r>
          </w:p>
        </w:tc>
      </w:tr>
      <w:tr w14:paraId="5A0A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64" w:hRule="atLeast"/>
          <w:jc w:val="center"/>
        </w:trPr>
        <w:tc>
          <w:tcPr>
            <w:tcW w:w="395" w:type="pct"/>
            <w:vAlign w:val="center"/>
          </w:tcPr>
          <w:p w14:paraId="34C5A319">
            <w:pPr>
              <w:snapToGrid w:val="0"/>
              <w:spacing w:line="500" w:lineRule="exact"/>
              <w:jc w:val="center"/>
              <w:rPr>
                <w:rFonts w:hint="default"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1</w:t>
            </w:r>
          </w:p>
        </w:tc>
        <w:tc>
          <w:tcPr>
            <w:tcW w:w="1223" w:type="pct"/>
            <w:shd w:val="clear" w:color="auto" w:fill="auto"/>
            <w:vAlign w:val="center"/>
          </w:tcPr>
          <w:p w14:paraId="7B763D00">
            <w:pPr>
              <w:snapToGrid w:val="0"/>
              <w:spacing w:line="500" w:lineRule="exact"/>
              <w:jc w:val="center"/>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rPr>
              <w:t>海口市</w:t>
            </w:r>
          </w:p>
        </w:tc>
        <w:tc>
          <w:tcPr>
            <w:tcW w:w="3380" w:type="pct"/>
            <w:shd w:val="clear" w:color="auto" w:fill="auto"/>
            <w:vAlign w:val="center"/>
          </w:tcPr>
          <w:p w14:paraId="0148E479">
            <w:pPr>
              <w:snapToGrid w:val="0"/>
              <w:spacing w:line="500" w:lineRule="exact"/>
              <w:jc w:val="left"/>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sz w:val="28"/>
                <w:szCs w:val="28"/>
              </w:rPr>
              <w:t>G98环岛高速以南，东寨港大道以东与海口市东、南、西行政界</w:t>
            </w:r>
            <w:r>
              <w:rPr>
                <w:rFonts w:hint="eastAsia" w:ascii="仿宋_GB2312" w:hAnsi="仿宋_GB2312" w:eastAsia="仿宋_GB2312" w:cs="仿宋_GB2312"/>
                <w:sz w:val="28"/>
                <w:szCs w:val="28"/>
                <w:lang w:val="en-US" w:eastAsia="zh-CN"/>
              </w:rPr>
              <w:t>线</w:t>
            </w:r>
            <w:r>
              <w:rPr>
                <w:rFonts w:hint="eastAsia" w:ascii="仿宋_GB2312" w:hAnsi="仿宋_GB2312" w:eastAsia="仿宋_GB2312" w:cs="仿宋_GB2312"/>
                <w:sz w:val="28"/>
                <w:szCs w:val="28"/>
              </w:rPr>
              <w:t>围合的区域</w:t>
            </w:r>
          </w:p>
        </w:tc>
      </w:tr>
      <w:tr w14:paraId="7F592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077" w:hRule="atLeast"/>
          <w:jc w:val="center"/>
        </w:trPr>
        <w:tc>
          <w:tcPr>
            <w:tcW w:w="395" w:type="pct"/>
            <w:vAlign w:val="center"/>
          </w:tcPr>
          <w:p w14:paraId="4AEC540D">
            <w:pPr>
              <w:snapToGrid w:val="0"/>
              <w:spacing w:line="500" w:lineRule="exact"/>
              <w:jc w:val="center"/>
              <w:rPr>
                <w:rFonts w:hint="default"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2</w:t>
            </w:r>
          </w:p>
        </w:tc>
        <w:tc>
          <w:tcPr>
            <w:tcW w:w="1223" w:type="pct"/>
            <w:shd w:val="clear" w:color="auto" w:fill="auto"/>
            <w:vAlign w:val="center"/>
          </w:tcPr>
          <w:p w14:paraId="6B9A65CF">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rPr>
              <w:t>三亚市</w:t>
            </w:r>
          </w:p>
        </w:tc>
        <w:tc>
          <w:tcPr>
            <w:tcW w:w="3380" w:type="pct"/>
            <w:shd w:val="clear" w:color="auto" w:fill="auto"/>
            <w:vAlign w:val="center"/>
          </w:tcPr>
          <w:p w14:paraId="731B710F">
            <w:pPr>
              <w:keepNext w:val="0"/>
              <w:keepLines w:val="0"/>
              <w:pageBreakBefore w:val="0"/>
              <w:widowControl w:val="0"/>
              <w:kinsoku/>
              <w:wordWrap/>
              <w:overflowPunct/>
              <w:topLinePunct w:val="0"/>
              <w:autoSpaceDE/>
              <w:autoSpaceDN/>
              <w:bidi w:val="0"/>
              <w:adjustRightInd/>
              <w:snapToGrid w:val="0"/>
              <w:spacing w:line="500" w:lineRule="exact"/>
              <w:jc w:val="left"/>
              <w:textAlignment w:val="auto"/>
              <w:rPr>
                <w:rFonts w:hint="eastAsia" w:ascii="仿宋_GB2312" w:hAnsi="仿宋_GB2312" w:eastAsia="仿宋_GB2312" w:cs="仿宋_GB2312"/>
                <w:b/>
                <w:bCs/>
                <w:kern w:val="0"/>
                <w:sz w:val="28"/>
                <w:szCs w:val="28"/>
                <w:lang w:val="en-US" w:eastAsia="zh-CN" w:bidi="ar-SA"/>
              </w:rPr>
            </w:pPr>
            <w:r>
              <w:rPr>
                <w:rFonts w:hint="eastAsia" w:ascii="仿宋_GB2312" w:hAnsi="仿宋_GB2312" w:eastAsia="仿宋_GB2312" w:cs="仿宋_GB2312"/>
                <w:sz w:val="28"/>
                <w:szCs w:val="28"/>
                <w:lang w:val="en-US" w:eastAsia="zh-CN"/>
              </w:rPr>
              <w:t>G98环岛高速（含）以北、宁远河以西、海丰路（含）以东与三亚市行政界线围合区域</w:t>
            </w:r>
          </w:p>
        </w:tc>
      </w:tr>
      <w:tr w14:paraId="07E2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765" w:hRule="atLeast"/>
          <w:jc w:val="center"/>
        </w:trPr>
        <w:tc>
          <w:tcPr>
            <w:tcW w:w="395" w:type="pct"/>
            <w:vAlign w:val="center"/>
          </w:tcPr>
          <w:p w14:paraId="09E62369">
            <w:pPr>
              <w:snapToGrid w:val="0"/>
              <w:spacing w:line="500" w:lineRule="exac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val="en-US" w:eastAsia="zh-CN"/>
              </w:rPr>
              <w:t>3</w:t>
            </w:r>
          </w:p>
        </w:tc>
        <w:tc>
          <w:tcPr>
            <w:tcW w:w="1223" w:type="pct"/>
            <w:vAlign w:val="center"/>
          </w:tcPr>
          <w:p w14:paraId="42273E9D">
            <w:pPr>
              <w:snapToGrid w:val="0"/>
              <w:spacing w:line="500" w:lineRule="exac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琼海市</w:t>
            </w:r>
          </w:p>
        </w:tc>
        <w:tc>
          <w:tcPr>
            <w:tcW w:w="3380" w:type="pct"/>
            <w:vAlign w:val="center"/>
          </w:tcPr>
          <w:p w14:paraId="27005AFA">
            <w:pPr>
              <w:snapToGrid w:val="0"/>
              <w:spacing w:line="500" w:lineRule="exact"/>
              <w:jc w:val="left"/>
              <w:rPr>
                <w:rFonts w:hint="eastAsia" w:ascii="仿宋_GB2312" w:hAnsi="仿宋_GB2312" w:eastAsia="仿宋_GB2312" w:cs="仿宋_GB2312"/>
                <w:b/>
                <w:bCs/>
                <w:kern w:val="0"/>
                <w:sz w:val="28"/>
                <w:szCs w:val="28"/>
              </w:rPr>
            </w:pPr>
            <w:r>
              <w:rPr>
                <w:rFonts w:hint="eastAsia" w:ascii="仿宋_GB2312" w:hAnsi="仿宋_GB2312" w:eastAsia="仿宋_GB2312" w:cs="仿宋_GB2312"/>
                <w:sz w:val="28"/>
                <w:szCs w:val="28"/>
              </w:rPr>
              <w:t>富港街-X342县道-S213省道-G9812海琼高速以北、G98环岛高速以西、S219省道-X428乡道以南与琼海市行政界线围合区域</w:t>
            </w:r>
          </w:p>
        </w:tc>
      </w:tr>
      <w:tr w14:paraId="3D50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24" w:hRule="atLeast"/>
          <w:jc w:val="center"/>
        </w:trPr>
        <w:tc>
          <w:tcPr>
            <w:tcW w:w="395" w:type="pct"/>
            <w:shd w:val="clear" w:color="auto" w:fill="auto"/>
            <w:vAlign w:val="center"/>
          </w:tcPr>
          <w:p w14:paraId="14C4F01E">
            <w:pPr>
              <w:snapToGrid w:val="0"/>
              <w:spacing w:line="500" w:lineRule="exact"/>
              <w:jc w:val="center"/>
              <w:rPr>
                <w:rFonts w:hint="default"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4</w:t>
            </w:r>
          </w:p>
        </w:tc>
        <w:tc>
          <w:tcPr>
            <w:tcW w:w="1223" w:type="pct"/>
            <w:shd w:val="clear" w:color="auto" w:fill="auto"/>
            <w:vAlign w:val="center"/>
          </w:tcPr>
          <w:p w14:paraId="4898A4F4">
            <w:pPr>
              <w:snapToGrid w:val="0"/>
              <w:spacing w:line="500" w:lineRule="exact"/>
              <w:jc w:val="center"/>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rPr>
              <w:t>文昌市</w:t>
            </w:r>
          </w:p>
        </w:tc>
        <w:tc>
          <w:tcPr>
            <w:tcW w:w="3380" w:type="pct"/>
            <w:shd w:val="clear" w:color="auto" w:fill="auto"/>
            <w:vAlign w:val="center"/>
          </w:tcPr>
          <w:p w14:paraId="3C3603B3">
            <w:pPr>
              <w:snapToGrid w:val="0"/>
              <w:spacing w:line="500" w:lineRule="exact"/>
              <w:jc w:val="center"/>
              <w:rPr>
                <w:rFonts w:hint="default" w:ascii="仿宋_GB2312" w:hAnsi="仿宋_GB2312" w:eastAsia="仿宋_GB2312" w:cs="仿宋_GB2312"/>
                <w:b/>
                <w:bCs/>
                <w:kern w:val="0"/>
                <w:sz w:val="28"/>
                <w:szCs w:val="28"/>
                <w:lang w:val="en-US" w:eastAsia="zh-CN" w:bidi="ar-SA"/>
              </w:rPr>
            </w:pPr>
            <w:r>
              <w:rPr>
                <w:rFonts w:hint="eastAsia" w:ascii="仿宋_GB2312" w:hAnsi="仿宋_GB2312" w:eastAsia="仿宋_GB2312" w:cs="仿宋_GB2312"/>
                <w:sz w:val="28"/>
                <w:szCs w:val="28"/>
                <w:lang w:val="en-US" w:eastAsia="zh-CN"/>
              </w:rPr>
              <w:t>行政区域陆域范围</w:t>
            </w:r>
          </w:p>
        </w:tc>
      </w:tr>
      <w:tr w14:paraId="6FD0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24" w:hRule="atLeast"/>
          <w:jc w:val="center"/>
        </w:trPr>
        <w:tc>
          <w:tcPr>
            <w:tcW w:w="395" w:type="pct"/>
            <w:shd w:val="clear" w:color="auto" w:fill="auto"/>
            <w:vAlign w:val="center"/>
          </w:tcPr>
          <w:p w14:paraId="5DF5A61A">
            <w:pPr>
              <w:snapToGrid w:val="0"/>
              <w:spacing w:line="500" w:lineRule="exact"/>
              <w:jc w:val="center"/>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5</w:t>
            </w:r>
          </w:p>
        </w:tc>
        <w:tc>
          <w:tcPr>
            <w:tcW w:w="1223" w:type="pct"/>
            <w:vAlign w:val="center"/>
          </w:tcPr>
          <w:p w14:paraId="47617BB0">
            <w:pPr>
              <w:snapToGrid w:val="0"/>
              <w:spacing w:line="500" w:lineRule="exac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万宁市</w:t>
            </w:r>
          </w:p>
        </w:tc>
        <w:tc>
          <w:tcPr>
            <w:tcW w:w="3380" w:type="pct"/>
            <w:vAlign w:val="center"/>
          </w:tcPr>
          <w:p w14:paraId="6246E75B">
            <w:pPr>
              <w:snapToGrid w:val="0"/>
              <w:spacing w:line="500" w:lineRule="exact"/>
              <w:jc w:val="center"/>
              <w:rPr>
                <w:rFonts w:hint="eastAsia" w:ascii="仿宋_GB2312" w:hAnsi="仿宋_GB2312" w:eastAsia="仿宋_GB2312" w:cs="仿宋_GB2312"/>
                <w:b/>
                <w:bCs/>
                <w:kern w:val="0"/>
                <w:sz w:val="28"/>
                <w:szCs w:val="28"/>
              </w:rPr>
            </w:pPr>
            <w:r>
              <w:rPr>
                <w:rFonts w:hint="eastAsia" w:ascii="仿宋_GB2312" w:hAnsi="仿宋_GB2312" w:eastAsia="仿宋_GB2312" w:cs="仿宋_GB2312"/>
                <w:sz w:val="28"/>
                <w:szCs w:val="28"/>
                <w:lang w:val="en-US" w:eastAsia="zh-CN"/>
              </w:rPr>
              <w:t>行政区域陆域范围</w:t>
            </w:r>
          </w:p>
        </w:tc>
      </w:tr>
      <w:tr w14:paraId="1242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24" w:hRule="atLeast"/>
          <w:jc w:val="center"/>
        </w:trPr>
        <w:tc>
          <w:tcPr>
            <w:tcW w:w="395" w:type="pct"/>
            <w:shd w:val="clear" w:color="auto" w:fill="auto"/>
            <w:vAlign w:val="center"/>
          </w:tcPr>
          <w:p w14:paraId="12998FA4">
            <w:pPr>
              <w:snapToGrid w:val="0"/>
              <w:spacing w:line="500" w:lineRule="exact"/>
              <w:jc w:val="center"/>
              <w:rPr>
                <w:rFonts w:hint="default"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6</w:t>
            </w:r>
          </w:p>
        </w:tc>
        <w:tc>
          <w:tcPr>
            <w:tcW w:w="1223" w:type="pct"/>
            <w:shd w:val="clear" w:color="auto" w:fill="auto"/>
            <w:vAlign w:val="center"/>
          </w:tcPr>
          <w:p w14:paraId="60158366">
            <w:pPr>
              <w:snapToGrid w:val="0"/>
              <w:spacing w:line="500" w:lineRule="exact"/>
              <w:jc w:val="center"/>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rPr>
              <w:t>澄迈县</w:t>
            </w:r>
          </w:p>
        </w:tc>
        <w:tc>
          <w:tcPr>
            <w:tcW w:w="3380" w:type="pct"/>
            <w:shd w:val="clear" w:color="auto" w:fill="auto"/>
            <w:vAlign w:val="center"/>
          </w:tcPr>
          <w:p w14:paraId="216C1453">
            <w:pPr>
              <w:snapToGrid w:val="0"/>
              <w:spacing w:line="500" w:lineRule="exact"/>
              <w:jc w:val="center"/>
              <w:rPr>
                <w:rFonts w:hint="eastAsia" w:ascii="仿宋_GB2312" w:hAnsi="仿宋_GB2312" w:eastAsia="仿宋_GB2312" w:cs="仿宋_GB2312"/>
                <w:b/>
                <w:bCs/>
                <w:kern w:val="0"/>
                <w:sz w:val="28"/>
                <w:szCs w:val="28"/>
                <w:lang w:val="en-US" w:eastAsia="zh-CN" w:bidi="ar-SA"/>
              </w:rPr>
            </w:pPr>
            <w:r>
              <w:rPr>
                <w:rFonts w:hint="eastAsia" w:ascii="仿宋_GB2312" w:hAnsi="仿宋_GB2312" w:eastAsia="仿宋_GB2312" w:cs="仿宋_GB2312"/>
                <w:sz w:val="28"/>
                <w:szCs w:val="28"/>
                <w:lang w:val="en-US" w:eastAsia="zh-CN"/>
              </w:rPr>
              <w:t>行政区域陆域范围</w:t>
            </w:r>
          </w:p>
        </w:tc>
      </w:tr>
      <w:tr w14:paraId="526F6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24" w:hRule="atLeast"/>
          <w:jc w:val="center"/>
        </w:trPr>
        <w:tc>
          <w:tcPr>
            <w:tcW w:w="395" w:type="pct"/>
            <w:shd w:val="clear" w:color="auto" w:fill="auto"/>
            <w:vAlign w:val="center"/>
          </w:tcPr>
          <w:p w14:paraId="5DB0B5BE">
            <w:pPr>
              <w:snapToGrid w:val="0"/>
              <w:spacing w:line="500" w:lineRule="exact"/>
              <w:jc w:val="center"/>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7</w:t>
            </w:r>
          </w:p>
        </w:tc>
        <w:tc>
          <w:tcPr>
            <w:tcW w:w="1223" w:type="pct"/>
            <w:vAlign w:val="center"/>
          </w:tcPr>
          <w:p w14:paraId="25BCA3B6">
            <w:pPr>
              <w:snapToGrid w:val="0"/>
              <w:spacing w:line="500" w:lineRule="exac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陵水黎族自治县</w:t>
            </w:r>
          </w:p>
        </w:tc>
        <w:tc>
          <w:tcPr>
            <w:tcW w:w="3380" w:type="pct"/>
            <w:vAlign w:val="center"/>
          </w:tcPr>
          <w:p w14:paraId="316A8E42">
            <w:pPr>
              <w:snapToGrid w:val="0"/>
              <w:spacing w:line="500" w:lineRule="exact"/>
              <w:jc w:val="center"/>
              <w:rPr>
                <w:rFonts w:hint="eastAsia" w:ascii="仿宋_GB2312" w:hAnsi="仿宋_GB2312" w:eastAsia="仿宋_GB2312" w:cs="仿宋_GB2312"/>
                <w:b/>
                <w:bCs/>
                <w:kern w:val="0"/>
                <w:sz w:val="28"/>
                <w:szCs w:val="28"/>
              </w:rPr>
            </w:pPr>
            <w:r>
              <w:rPr>
                <w:rFonts w:hint="eastAsia" w:ascii="仿宋_GB2312" w:hAnsi="仿宋_GB2312" w:eastAsia="仿宋_GB2312" w:cs="仿宋_GB2312"/>
                <w:sz w:val="28"/>
                <w:szCs w:val="28"/>
                <w:lang w:val="en-US" w:eastAsia="zh-CN"/>
              </w:rPr>
              <w:t>行政区域陆域范围</w:t>
            </w:r>
          </w:p>
        </w:tc>
      </w:tr>
    </w:tbl>
    <w:p w14:paraId="3BC5A29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atLeas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注：本表所列开放区域范围均不含辖区内高速公路和暂不宜开放路段（区域）。</w:t>
      </w:r>
    </w:p>
    <w:p w14:paraId="65930B54">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560" w:lineRule="atLeast"/>
        <w:ind w:firstLine="640" w:firstLineChars="20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三、暂不宜开放路段（区域）清单</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8" w:type="dxa"/>
        </w:tblCellMar>
      </w:tblPr>
      <w:tblGrid>
        <w:gridCol w:w="820"/>
        <w:gridCol w:w="1750"/>
        <w:gridCol w:w="2301"/>
        <w:gridCol w:w="2056"/>
        <w:gridCol w:w="1969"/>
      </w:tblGrid>
      <w:tr w14:paraId="1609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jc w:val="center"/>
        </w:trPr>
        <w:tc>
          <w:tcPr>
            <w:tcW w:w="722" w:type="dxa"/>
            <w:shd w:val="clear" w:color="auto" w:fill="auto"/>
            <w:vAlign w:val="center"/>
          </w:tcPr>
          <w:p w14:paraId="4A1182DF">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2"/>
                <w:sz w:val="28"/>
                <w:szCs w:val="28"/>
                <w:u w:val="none"/>
                <w:lang w:val="en-US" w:eastAsia="zh-CN" w:bidi="ar-SA"/>
              </w:rPr>
            </w:pPr>
            <w:r>
              <w:rPr>
                <w:rFonts w:hint="eastAsia" w:ascii="黑体" w:hAnsi="黑体" w:eastAsia="黑体" w:cs="黑体"/>
                <w:b w:val="0"/>
                <w:bCs w:val="0"/>
                <w:i w:val="0"/>
                <w:iCs w:val="0"/>
                <w:color w:val="000000"/>
                <w:kern w:val="0"/>
                <w:sz w:val="28"/>
                <w:szCs w:val="28"/>
                <w:u w:val="none"/>
                <w:lang w:val="en-US" w:eastAsia="zh-CN" w:bidi="ar"/>
              </w:rPr>
              <w:t>序号</w:t>
            </w:r>
          </w:p>
        </w:tc>
        <w:tc>
          <w:tcPr>
            <w:tcW w:w="1541" w:type="dxa"/>
            <w:shd w:val="clear" w:color="auto" w:fill="auto"/>
            <w:vAlign w:val="center"/>
          </w:tcPr>
          <w:p w14:paraId="068983D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2"/>
                <w:sz w:val="28"/>
                <w:szCs w:val="28"/>
                <w:u w:val="none"/>
                <w:lang w:val="en-US" w:eastAsia="zh-CN" w:bidi="ar-SA"/>
              </w:rPr>
            </w:pPr>
            <w:r>
              <w:rPr>
                <w:rFonts w:hint="eastAsia" w:ascii="黑体" w:hAnsi="黑体" w:eastAsia="黑体" w:cs="黑体"/>
                <w:b w:val="0"/>
                <w:bCs w:val="0"/>
                <w:i w:val="0"/>
                <w:iCs w:val="0"/>
                <w:color w:val="000000"/>
                <w:kern w:val="0"/>
                <w:sz w:val="28"/>
                <w:szCs w:val="28"/>
                <w:u w:val="none"/>
                <w:lang w:val="en-US" w:eastAsia="zh-CN" w:bidi="ar"/>
              </w:rPr>
              <w:t>市县</w:t>
            </w:r>
          </w:p>
        </w:tc>
        <w:tc>
          <w:tcPr>
            <w:tcW w:w="2026" w:type="dxa"/>
            <w:shd w:val="clear" w:color="auto" w:fill="auto"/>
            <w:vAlign w:val="center"/>
          </w:tcPr>
          <w:p w14:paraId="1F3B140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0"/>
                <w:sz w:val="28"/>
                <w:szCs w:val="28"/>
                <w:u w:val="none"/>
                <w:lang w:val="en-US" w:eastAsia="zh-CN" w:bidi="ar"/>
              </w:rPr>
            </w:pPr>
            <w:r>
              <w:rPr>
                <w:rFonts w:hint="eastAsia" w:ascii="黑体" w:hAnsi="黑体" w:eastAsia="黑体" w:cs="黑体"/>
                <w:b w:val="0"/>
                <w:bCs w:val="0"/>
                <w:i w:val="0"/>
                <w:iCs w:val="0"/>
                <w:color w:val="000000"/>
                <w:kern w:val="0"/>
                <w:sz w:val="28"/>
                <w:szCs w:val="28"/>
                <w:u w:val="none"/>
                <w:lang w:val="en-US" w:eastAsia="zh-CN" w:bidi="ar"/>
              </w:rPr>
              <w:t>道路（区域）</w:t>
            </w:r>
          </w:p>
          <w:p w14:paraId="6D321E6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2"/>
                <w:sz w:val="28"/>
                <w:szCs w:val="28"/>
                <w:u w:val="none"/>
                <w:lang w:val="en-US" w:eastAsia="zh-CN" w:bidi="ar-SA"/>
              </w:rPr>
            </w:pPr>
            <w:r>
              <w:rPr>
                <w:rFonts w:hint="eastAsia" w:ascii="黑体" w:hAnsi="黑体" w:eastAsia="黑体" w:cs="黑体"/>
                <w:b w:val="0"/>
                <w:bCs w:val="0"/>
                <w:i w:val="0"/>
                <w:iCs w:val="0"/>
                <w:color w:val="000000"/>
                <w:kern w:val="0"/>
                <w:sz w:val="28"/>
                <w:szCs w:val="28"/>
                <w:u w:val="none"/>
                <w:lang w:val="en-US" w:eastAsia="zh-CN" w:bidi="ar"/>
              </w:rPr>
              <w:t>名称</w:t>
            </w:r>
          </w:p>
        </w:tc>
        <w:tc>
          <w:tcPr>
            <w:tcW w:w="1810" w:type="dxa"/>
            <w:shd w:val="clear" w:color="auto" w:fill="auto"/>
            <w:vAlign w:val="center"/>
          </w:tcPr>
          <w:p w14:paraId="34BB92F4">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2"/>
                <w:sz w:val="28"/>
                <w:szCs w:val="28"/>
                <w:u w:val="none"/>
                <w:lang w:val="en-US" w:eastAsia="zh-CN" w:bidi="ar-SA"/>
              </w:rPr>
            </w:pPr>
            <w:r>
              <w:rPr>
                <w:rFonts w:hint="eastAsia" w:ascii="黑体" w:hAnsi="黑体" w:eastAsia="黑体" w:cs="黑体"/>
                <w:b w:val="0"/>
                <w:bCs w:val="0"/>
                <w:i w:val="0"/>
                <w:iCs w:val="0"/>
                <w:color w:val="000000"/>
                <w:kern w:val="0"/>
                <w:sz w:val="28"/>
                <w:szCs w:val="28"/>
                <w:u w:val="none"/>
                <w:lang w:val="en-US" w:eastAsia="zh-CN" w:bidi="ar"/>
              </w:rPr>
              <w:t>起点</w:t>
            </w:r>
          </w:p>
        </w:tc>
        <w:tc>
          <w:tcPr>
            <w:tcW w:w="1734" w:type="dxa"/>
            <w:shd w:val="clear" w:color="auto" w:fill="auto"/>
            <w:vAlign w:val="center"/>
          </w:tcPr>
          <w:p w14:paraId="1864012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0"/>
                <w:sz w:val="28"/>
                <w:szCs w:val="28"/>
                <w:u w:val="none"/>
                <w:lang w:val="en-US" w:eastAsia="zh-CN" w:bidi="ar"/>
              </w:rPr>
            </w:pPr>
            <w:r>
              <w:rPr>
                <w:rFonts w:hint="eastAsia" w:ascii="黑体" w:hAnsi="黑体" w:eastAsia="黑体" w:cs="黑体"/>
                <w:b w:val="0"/>
                <w:bCs w:val="0"/>
                <w:i w:val="0"/>
                <w:iCs w:val="0"/>
                <w:color w:val="000000"/>
                <w:kern w:val="0"/>
                <w:sz w:val="28"/>
                <w:szCs w:val="28"/>
                <w:u w:val="none"/>
                <w:lang w:val="en-US" w:eastAsia="zh-CN" w:bidi="ar"/>
              </w:rPr>
              <w:t>终点</w:t>
            </w:r>
          </w:p>
        </w:tc>
      </w:tr>
      <w:tr w14:paraId="5A109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24" w:hRule="atLeast"/>
          <w:jc w:val="center"/>
        </w:trPr>
        <w:tc>
          <w:tcPr>
            <w:tcW w:w="722" w:type="dxa"/>
            <w:shd w:val="clear" w:color="auto" w:fill="auto"/>
            <w:vAlign w:val="center"/>
          </w:tcPr>
          <w:p w14:paraId="54BBCC15">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1541" w:type="dxa"/>
            <w:shd w:val="clear" w:color="auto" w:fill="auto"/>
            <w:vAlign w:val="center"/>
          </w:tcPr>
          <w:p w14:paraId="004A9198">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2"/>
                <w:sz w:val="28"/>
                <w:szCs w:val="28"/>
                <w:u w:val="none"/>
                <w:lang w:val="en-US" w:eastAsia="zh-CN" w:bidi="ar-SA"/>
              </w:rPr>
              <w:t>海口市</w:t>
            </w:r>
          </w:p>
        </w:tc>
        <w:tc>
          <w:tcPr>
            <w:tcW w:w="2026" w:type="dxa"/>
            <w:shd w:val="clear" w:color="auto" w:fill="auto"/>
            <w:vAlign w:val="center"/>
          </w:tcPr>
          <w:p w14:paraId="308C2D74">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S81联络线</w:t>
            </w:r>
          </w:p>
        </w:tc>
        <w:tc>
          <w:tcPr>
            <w:tcW w:w="1810" w:type="dxa"/>
            <w:shd w:val="clear" w:color="auto" w:fill="auto"/>
            <w:vAlign w:val="center"/>
          </w:tcPr>
          <w:p w14:paraId="509D001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府城互通</w:t>
            </w:r>
          </w:p>
        </w:tc>
        <w:tc>
          <w:tcPr>
            <w:tcW w:w="1734" w:type="dxa"/>
            <w:shd w:val="clear" w:color="auto" w:fill="auto"/>
            <w:vAlign w:val="center"/>
          </w:tcPr>
          <w:p w14:paraId="72D3748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龙桥互通</w:t>
            </w:r>
          </w:p>
        </w:tc>
      </w:tr>
      <w:tr w14:paraId="5CE57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shd w:val="clear" w:color="auto" w:fill="auto"/>
            <w:vAlign w:val="center"/>
          </w:tcPr>
          <w:p w14:paraId="168E6EF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1541" w:type="dxa"/>
            <w:vMerge w:val="restart"/>
            <w:vAlign w:val="center"/>
          </w:tcPr>
          <w:p w14:paraId="1A793EE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jc w:val="center"/>
              <w:textAlignment w:val="auto"/>
              <w:rPr>
                <w:rFonts w:hint="default" w:ascii="黑体" w:hAnsi="黑体" w:eastAsia="黑体" w:cs="黑体"/>
                <w:kern w:val="2"/>
                <w:sz w:val="28"/>
                <w:szCs w:val="28"/>
                <w:vertAlign w:val="baseline"/>
                <w:lang w:val="en-US" w:eastAsia="zh-CN" w:bidi="ar-SA"/>
              </w:rPr>
            </w:pPr>
            <w:r>
              <w:rPr>
                <w:rFonts w:hint="eastAsia" w:ascii="仿宋_GB2312" w:hAnsi="仿宋_GB2312" w:eastAsia="仿宋_GB2312" w:cs="仿宋_GB2312"/>
                <w:i w:val="0"/>
                <w:iCs w:val="0"/>
                <w:color w:val="000000"/>
                <w:kern w:val="2"/>
                <w:sz w:val="28"/>
                <w:szCs w:val="28"/>
                <w:u w:val="none"/>
                <w:lang w:val="en-US" w:eastAsia="zh-CN" w:bidi="ar-SA"/>
              </w:rPr>
              <w:t>三亚市</w:t>
            </w:r>
          </w:p>
        </w:tc>
        <w:tc>
          <w:tcPr>
            <w:tcW w:w="2026" w:type="dxa"/>
            <w:shd w:val="clear" w:color="auto" w:fill="auto"/>
            <w:vAlign w:val="center"/>
          </w:tcPr>
          <w:p w14:paraId="562B928C">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sz w:val="28"/>
                <w:szCs w:val="28"/>
                <w:u w:val="none"/>
                <w:lang w:val="en-US" w:eastAsia="zh-CN"/>
              </w:rPr>
              <w:t>吉阳区</w:t>
            </w:r>
          </w:p>
        </w:tc>
        <w:tc>
          <w:tcPr>
            <w:tcW w:w="3544" w:type="dxa"/>
            <w:gridSpan w:val="2"/>
            <w:shd w:val="clear" w:color="auto" w:fill="auto"/>
            <w:vAlign w:val="center"/>
          </w:tcPr>
          <w:p w14:paraId="4496BE9E">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sz w:val="28"/>
                <w:szCs w:val="28"/>
                <w:u w:val="none"/>
                <w:lang w:val="en-US" w:eastAsia="zh-CN"/>
              </w:rPr>
              <w:t>吉阳区行政区域范围（陆域）</w:t>
            </w:r>
          </w:p>
        </w:tc>
      </w:tr>
      <w:tr w14:paraId="49836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shd w:val="clear" w:color="auto" w:fill="auto"/>
            <w:vAlign w:val="center"/>
          </w:tcPr>
          <w:p w14:paraId="0D135AB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3</w:t>
            </w:r>
          </w:p>
        </w:tc>
        <w:tc>
          <w:tcPr>
            <w:tcW w:w="1541" w:type="dxa"/>
            <w:vMerge w:val="continue"/>
          </w:tcPr>
          <w:p w14:paraId="4EB4E46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shd w:val="clear" w:color="auto" w:fill="auto"/>
            <w:vAlign w:val="center"/>
          </w:tcPr>
          <w:p w14:paraId="70B1AE7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天涯区</w:t>
            </w:r>
          </w:p>
        </w:tc>
        <w:tc>
          <w:tcPr>
            <w:tcW w:w="3544" w:type="dxa"/>
            <w:gridSpan w:val="2"/>
            <w:shd w:val="clear" w:color="auto" w:fill="auto"/>
            <w:vAlign w:val="center"/>
          </w:tcPr>
          <w:p w14:paraId="45DD1973">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天涯区</w:t>
            </w:r>
            <w:r>
              <w:rPr>
                <w:rFonts w:hint="eastAsia" w:ascii="仿宋_GB2312" w:hAnsi="仿宋_GB2312" w:eastAsia="仿宋_GB2312" w:cs="仿宋_GB2312"/>
                <w:i w:val="0"/>
                <w:iCs w:val="0"/>
                <w:color w:val="000000"/>
                <w:sz w:val="28"/>
                <w:szCs w:val="28"/>
                <w:u w:val="none"/>
                <w:lang w:val="en-US" w:eastAsia="zh-CN"/>
              </w:rPr>
              <w:t>行政区域范围（陆域）</w:t>
            </w:r>
          </w:p>
        </w:tc>
      </w:tr>
      <w:tr w14:paraId="7FD1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shd w:val="clear" w:color="auto" w:fill="auto"/>
            <w:vAlign w:val="center"/>
          </w:tcPr>
          <w:p w14:paraId="5CC47CB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w:t>
            </w:r>
          </w:p>
        </w:tc>
        <w:tc>
          <w:tcPr>
            <w:tcW w:w="1541" w:type="dxa"/>
            <w:vMerge w:val="continue"/>
          </w:tcPr>
          <w:p w14:paraId="18A0AE6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shd w:val="clear" w:color="auto" w:fill="auto"/>
            <w:vAlign w:val="center"/>
          </w:tcPr>
          <w:p w14:paraId="30C5F4A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江林路</w:t>
            </w:r>
          </w:p>
        </w:tc>
        <w:tc>
          <w:tcPr>
            <w:tcW w:w="3544" w:type="dxa"/>
            <w:gridSpan w:val="2"/>
            <w:shd w:val="clear" w:color="auto" w:fill="auto"/>
            <w:vAlign w:val="center"/>
          </w:tcPr>
          <w:p w14:paraId="2639CAA9">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江林路全路段</w:t>
            </w:r>
          </w:p>
        </w:tc>
      </w:tr>
      <w:tr w14:paraId="3370D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shd w:val="clear" w:color="auto" w:fill="auto"/>
            <w:vAlign w:val="center"/>
          </w:tcPr>
          <w:p w14:paraId="25CB6B1F">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w:t>
            </w:r>
          </w:p>
        </w:tc>
        <w:tc>
          <w:tcPr>
            <w:tcW w:w="1541" w:type="dxa"/>
            <w:vMerge w:val="continue"/>
          </w:tcPr>
          <w:p w14:paraId="04B0479D">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shd w:val="clear" w:color="auto" w:fill="auto"/>
            <w:vAlign w:val="center"/>
          </w:tcPr>
          <w:p w14:paraId="36685B2A">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红龙路</w:t>
            </w:r>
          </w:p>
        </w:tc>
        <w:tc>
          <w:tcPr>
            <w:tcW w:w="3544" w:type="dxa"/>
            <w:gridSpan w:val="2"/>
            <w:shd w:val="clear" w:color="auto" w:fill="auto"/>
            <w:vAlign w:val="center"/>
          </w:tcPr>
          <w:p w14:paraId="2AB2BE8B">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红龙路全路段</w:t>
            </w:r>
          </w:p>
        </w:tc>
      </w:tr>
      <w:tr w14:paraId="3E94F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shd w:val="clear" w:color="auto" w:fill="auto"/>
            <w:vAlign w:val="center"/>
          </w:tcPr>
          <w:p w14:paraId="7E6601FC">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w:t>
            </w:r>
          </w:p>
        </w:tc>
        <w:tc>
          <w:tcPr>
            <w:tcW w:w="1541" w:type="dxa"/>
            <w:vMerge w:val="continue"/>
          </w:tcPr>
          <w:p w14:paraId="392633A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shd w:val="clear" w:color="auto" w:fill="auto"/>
            <w:vAlign w:val="center"/>
          </w:tcPr>
          <w:p w14:paraId="4264283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海棠南路</w:t>
            </w:r>
          </w:p>
        </w:tc>
        <w:tc>
          <w:tcPr>
            <w:tcW w:w="3544" w:type="dxa"/>
            <w:gridSpan w:val="2"/>
            <w:shd w:val="clear" w:color="auto" w:fill="auto"/>
            <w:vAlign w:val="center"/>
          </w:tcPr>
          <w:p w14:paraId="443A5845">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海棠南路全路段</w:t>
            </w:r>
          </w:p>
        </w:tc>
      </w:tr>
      <w:tr w14:paraId="20978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shd w:val="clear" w:color="auto" w:fill="auto"/>
            <w:vAlign w:val="center"/>
          </w:tcPr>
          <w:p w14:paraId="7AA17B9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7</w:t>
            </w:r>
          </w:p>
        </w:tc>
        <w:tc>
          <w:tcPr>
            <w:tcW w:w="1541" w:type="dxa"/>
            <w:vMerge w:val="continue"/>
          </w:tcPr>
          <w:p w14:paraId="0313861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shd w:val="clear" w:color="auto" w:fill="auto"/>
            <w:vAlign w:val="center"/>
          </w:tcPr>
          <w:p w14:paraId="5C5F92D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石姆龙路</w:t>
            </w:r>
          </w:p>
        </w:tc>
        <w:tc>
          <w:tcPr>
            <w:tcW w:w="3544" w:type="dxa"/>
            <w:gridSpan w:val="2"/>
            <w:shd w:val="clear" w:color="auto" w:fill="auto"/>
            <w:vAlign w:val="center"/>
          </w:tcPr>
          <w:p w14:paraId="2FC1BC0D">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石姆龙路全路段</w:t>
            </w:r>
          </w:p>
        </w:tc>
      </w:tr>
      <w:tr w14:paraId="383A8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shd w:val="clear" w:color="auto" w:fill="auto"/>
            <w:vAlign w:val="center"/>
          </w:tcPr>
          <w:p w14:paraId="7059E79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8</w:t>
            </w:r>
          </w:p>
        </w:tc>
        <w:tc>
          <w:tcPr>
            <w:tcW w:w="1541" w:type="dxa"/>
            <w:shd w:val="clear" w:color="auto" w:fill="auto"/>
            <w:vAlign w:val="center"/>
          </w:tcPr>
          <w:p w14:paraId="05E88045">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琼海市</w:t>
            </w:r>
          </w:p>
        </w:tc>
        <w:tc>
          <w:tcPr>
            <w:tcW w:w="2026" w:type="dxa"/>
            <w:shd w:val="clear" w:color="auto" w:fill="auto"/>
            <w:vAlign w:val="center"/>
          </w:tcPr>
          <w:p w14:paraId="3AAEA8B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G98琼海段</w:t>
            </w:r>
          </w:p>
        </w:tc>
        <w:tc>
          <w:tcPr>
            <w:tcW w:w="1810" w:type="dxa"/>
            <w:shd w:val="clear" w:color="auto" w:fill="auto"/>
            <w:vAlign w:val="center"/>
          </w:tcPr>
          <w:p w14:paraId="4641609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G9812琼海段</w:t>
            </w:r>
          </w:p>
        </w:tc>
        <w:tc>
          <w:tcPr>
            <w:tcW w:w="1734" w:type="dxa"/>
            <w:shd w:val="clear" w:color="auto" w:fill="auto"/>
            <w:vAlign w:val="center"/>
          </w:tcPr>
          <w:p w14:paraId="5AA31BC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S219博机线</w:t>
            </w:r>
          </w:p>
        </w:tc>
      </w:tr>
      <w:tr w14:paraId="3C40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shd w:val="clear" w:color="auto" w:fill="auto"/>
            <w:vAlign w:val="center"/>
          </w:tcPr>
          <w:p w14:paraId="15C77838">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9</w:t>
            </w:r>
          </w:p>
        </w:tc>
        <w:tc>
          <w:tcPr>
            <w:tcW w:w="1541" w:type="dxa"/>
            <w:shd w:val="clear" w:color="auto" w:fill="auto"/>
            <w:vAlign w:val="center"/>
          </w:tcPr>
          <w:p w14:paraId="5029D7A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文昌市</w:t>
            </w:r>
          </w:p>
        </w:tc>
        <w:tc>
          <w:tcPr>
            <w:tcW w:w="5570" w:type="dxa"/>
            <w:gridSpan w:val="3"/>
            <w:shd w:val="clear" w:color="auto" w:fill="auto"/>
            <w:vAlign w:val="center"/>
          </w:tcPr>
          <w:p w14:paraId="736EFAFA">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文昌动车站、汽车站周边区域</w:t>
            </w:r>
          </w:p>
        </w:tc>
      </w:tr>
      <w:tr w14:paraId="3760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shd w:val="clear" w:color="auto" w:fill="auto"/>
            <w:vAlign w:val="center"/>
          </w:tcPr>
          <w:p w14:paraId="5CB1588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10</w:t>
            </w:r>
          </w:p>
        </w:tc>
        <w:tc>
          <w:tcPr>
            <w:tcW w:w="1541" w:type="dxa"/>
            <w:vMerge w:val="restart"/>
            <w:shd w:val="clear" w:color="auto" w:fill="auto"/>
            <w:vAlign w:val="center"/>
          </w:tcPr>
          <w:p w14:paraId="285BF62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澄迈县</w:t>
            </w:r>
          </w:p>
        </w:tc>
        <w:tc>
          <w:tcPr>
            <w:tcW w:w="2026" w:type="dxa"/>
            <w:shd w:val="clear" w:color="auto" w:fill="auto"/>
            <w:vAlign w:val="center"/>
          </w:tcPr>
          <w:p w14:paraId="0D683958">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S212澄迈段</w:t>
            </w:r>
          </w:p>
        </w:tc>
        <w:tc>
          <w:tcPr>
            <w:tcW w:w="3544" w:type="dxa"/>
            <w:gridSpan w:val="2"/>
            <w:shd w:val="clear" w:color="auto" w:fill="auto"/>
            <w:vAlign w:val="center"/>
          </w:tcPr>
          <w:p w14:paraId="7F1CDEFB">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S212隆大线澄迈段</w:t>
            </w:r>
          </w:p>
        </w:tc>
      </w:tr>
      <w:tr w14:paraId="5ED76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shd w:val="clear" w:color="auto" w:fill="auto"/>
            <w:vAlign w:val="center"/>
          </w:tcPr>
          <w:p w14:paraId="7B2A24A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11</w:t>
            </w:r>
          </w:p>
        </w:tc>
        <w:tc>
          <w:tcPr>
            <w:tcW w:w="1541" w:type="dxa"/>
            <w:vMerge w:val="continue"/>
          </w:tcPr>
          <w:p w14:paraId="08B9A43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shd w:val="clear" w:color="auto" w:fill="auto"/>
            <w:vAlign w:val="center"/>
          </w:tcPr>
          <w:p w14:paraId="3904090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S303澄迈段</w:t>
            </w:r>
          </w:p>
        </w:tc>
        <w:tc>
          <w:tcPr>
            <w:tcW w:w="3544" w:type="dxa"/>
            <w:gridSpan w:val="2"/>
            <w:shd w:val="clear" w:color="auto" w:fill="auto"/>
            <w:vAlign w:val="center"/>
          </w:tcPr>
          <w:p w14:paraId="1C6D775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S303屯大线澄迈段</w:t>
            </w:r>
          </w:p>
        </w:tc>
      </w:tr>
      <w:tr w14:paraId="0DF1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shd w:val="clear" w:color="auto" w:fill="auto"/>
            <w:vAlign w:val="center"/>
          </w:tcPr>
          <w:p w14:paraId="4F45B3B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12</w:t>
            </w:r>
          </w:p>
        </w:tc>
        <w:tc>
          <w:tcPr>
            <w:tcW w:w="1541" w:type="dxa"/>
            <w:vMerge w:val="restart"/>
            <w:vAlign w:val="center"/>
          </w:tcPr>
          <w:p w14:paraId="759AFE9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jc w:val="center"/>
              <w:textAlignment w:val="auto"/>
              <w:rPr>
                <w:rFonts w:hint="eastAsia" w:ascii="黑体" w:hAnsi="黑体" w:eastAsia="黑体" w:cs="黑体"/>
                <w:kern w:val="2"/>
                <w:sz w:val="28"/>
                <w:szCs w:val="28"/>
                <w:vertAlign w:val="baseline"/>
                <w:lang w:val="en-US" w:eastAsia="zh-CN" w:bidi="ar-SA"/>
              </w:rPr>
            </w:pPr>
            <w:r>
              <w:rPr>
                <w:rFonts w:hint="eastAsia" w:ascii="仿宋_GB2312" w:hAnsi="仿宋_GB2312" w:eastAsia="仿宋_GB2312" w:cs="仿宋_GB2312"/>
                <w:kern w:val="0"/>
                <w:sz w:val="28"/>
                <w:szCs w:val="28"/>
              </w:rPr>
              <w:t>陵水黎族自治县</w:t>
            </w:r>
          </w:p>
        </w:tc>
        <w:tc>
          <w:tcPr>
            <w:tcW w:w="2026" w:type="dxa"/>
            <w:shd w:val="clear" w:color="auto" w:fill="auto"/>
            <w:vAlign w:val="center"/>
          </w:tcPr>
          <w:p w14:paraId="487189E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椰林镇建设路</w:t>
            </w:r>
          </w:p>
        </w:tc>
        <w:tc>
          <w:tcPr>
            <w:tcW w:w="1810" w:type="dxa"/>
            <w:shd w:val="clear" w:color="auto" w:fill="auto"/>
            <w:vAlign w:val="center"/>
          </w:tcPr>
          <w:p w14:paraId="2488564A">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滨河南路与建设路交叉路口</w:t>
            </w:r>
          </w:p>
        </w:tc>
        <w:tc>
          <w:tcPr>
            <w:tcW w:w="1734" w:type="dxa"/>
            <w:shd w:val="clear" w:color="auto" w:fill="auto"/>
            <w:vAlign w:val="center"/>
          </w:tcPr>
          <w:p w14:paraId="22F506F4">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文黎大道与三才大道路口</w:t>
            </w:r>
          </w:p>
        </w:tc>
      </w:tr>
      <w:tr w14:paraId="4EFC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shd w:val="clear" w:color="auto" w:fill="auto"/>
            <w:vAlign w:val="center"/>
          </w:tcPr>
          <w:p w14:paraId="1F9C8EA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13</w:t>
            </w:r>
          </w:p>
        </w:tc>
        <w:tc>
          <w:tcPr>
            <w:tcW w:w="1541" w:type="dxa"/>
            <w:vMerge w:val="continue"/>
          </w:tcPr>
          <w:p w14:paraId="36A15CED">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shd w:val="clear" w:color="auto" w:fill="auto"/>
            <w:vAlign w:val="center"/>
          </w:tcPr>
          <w:p w14:paraId="0EEE81A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椰林镇滨河南路</w:t>
            </w:r>
          </w:p>
        </w:tc>
        <w:tc>
          <w:tcPr>
            <w:tcW w:w="1810" w:type="dxa"/>
            <w:shd w:val="clear" w:color="auto" w:fill="auto"/>
            <w:vAlign w:val="center"/>
          </w:tcPr>
          <w:p w14:paraId="76D2B2C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滨河南二横路与滨河南路交叉路口</w:t>
            </w:r>
          </w:p>
        </w:tc>
        <w:tc>
          <w:tcPr>
            <w:tcW w:w="1734" w:type="dxa"/>
            <w:shd w:val="clear" w:color="auto" w:fill="auto"/>
            <w:vAlign w:val="center"/>
          </w:tcPr>
          <w:p w14:paraId="721B0B24">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滨河南路与安马大桥交叉路口</w:t>
            </w:r>
          </w:p>
        </w:tc>
      </w:tr>
      <w:tr w14:paraId="3E212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shd w:val="clear" w:color="auto" w:fill="auto"/>
            <w:vAlign w:val="center"/>
          </w:tcPr>
          <w:p w14:paraId="3C2F160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14</w:t>
            </w:r>
          </w:p>
        </w:tc>
        <w:tc>
          <w:tcPr>
            <w:tcW w:w="1541" w:type="dxa"/>
            <w:vMerge w:val="continue"/>
          </w:tcPr>
          <w:p w14:paraId="14FDD42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shd w:val="clear" w:color="auto" w:fill="auto"/>
            <w:vAlign w:val="center"/>
          </w:tcPr>
          <w:p w14:paraId="2FD494FB">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椰林镇桃园大道</w:t>
            </w:r>
          </w:p>
        </w:tc>
        <w:tc>
          <w:tcPr>
            <w:tcW w:w="1810" w:type="dxa"/>
            <w:shd w:val="clear" w:color="auto" w:fill="auto"/>
            <w:vAlign w:val="center"/>
          </w:tcPr>
          <w:p w14:paraId="18C98434">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桃园大道与滨河北路交叉路口</w:t>
            </w:r>
          </w:p>
        </w:tc>
        <w:tc>
          <w:tcPr>
            <w:tcW w:w="1734" w:type="dxa"/>
            <w:shd w:val="clear" w:color="auto" w:fill="auto"/>
            <w:vAlign w:val="center"/>
          </w:tcPr>
          <w:p w14:paraId="230AA40C">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桃园大道与椰林北干道交叉路口</w:t>
            </w:r>
          </w:p>
        </w:tc>
      </w:tr>
      <w:tr w14:paraId="50DE7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34" w:hRule="atLeast"/>
          <w:jc w:val="center"/>
        </w:trPr>
        <w:tc>
          <w:tcPr>
            <w:tcW w:w="722" w:type="dxa"/>
            <w:shd w:val="clear" w:color="auto" w:fill="auto"/>
            <w:vAlign w:val="center"/>
          </w:tcPr>
          <w:p w14:paraId="684B421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15</w:t>
            </w:r>
          </w:p>
        </w:tc>
        <w:tc>
          <w:tcPr>
            <w:tcW w:w="1541" w:type="dxa"/>
            <w:vMerge w:val="continue"/>
          </w:tcPr>
          <w:p w14:paraId="0485756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shd w:val="clear" w:color="auto" w:fill="auto"/>
            <w:vAlign w:val="center"/>
          </w:tcPr>
          <w:p w14:paraId="2B56FF88">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椰林镇椰林大道</w:t>
            </w:r>
          </w:p>
        </w:tc>
        <w:tc>
          <w:tcPr>
            <w:tcW w:w="1810" w:type="dxa"/>
            <w:shd w:val="clear" w:color="auto" w:fill="auto"/>
            <w:vAlign w:val="center"/>
          </w:tcPr>
          <w:p w14:paraId="6A7B132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椰林大道与桃园大道路口</w:t>
            </w:r>
          </w:p>
        </w:tc>
        <w:tc>
          <w:tcPr>
            <w:tcW w:w="1734" w:type="dxa"/>
            <w:shd w:val="clear" w:color="auto" w:fill="auto"/>
            <w:vAlign w:val="center"/>
          </w:tcPr>
          <w:p w14:paraId="7C525FE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椰林大道与北文路路口</w:t>
            </w:r>
          </w:p>
        </w:tc>
      </w:tr>
      <w:tr w14:paraId="1D718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34" w:hRule="atLeast"/>
          <w:jc w:val="center"/>
        </w:trPr>
        <w:tc>
          <w:tcPr>
            <w:tcW w:w="722" w:type="dxa"/>
            <w:shd w:val="clear" w:color="auto" w:fill="auto"/>
            <w:vAlign w:val="center"/>
          </w:tcPr>
          <w:p w14:paraId="6EEBDFD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16</w:t>
            </w:r>
          </w:p>
        </w:tc>
        <w:tc>
          <w:tcPr>
            <w:tcW w:w="1541" w:type="dxa"/>
            <w:vMerge w:val="continue"/>
          </w:tcPr>
          <w:p w14:paraId="795E389D">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shd w:val="clear" w:color="auto" w:fill="auto"/>
            <w:vAlign w:val="center"/>
          </w:tcPr>
          <w:p w14:paraId="179E0767">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椰林镇北文路</w:t>
            </w:r>
          </w:p>
        </w:tc>
        <w:tc>
          <w:tcPr>
            <w:tcW w:w="1810" w:type="dxa"/>
            <w:shd w:val="clear" w:color="auto" w:fill="auto"/>
            <w:vAlign w:val="center"/>
          </w:tcPr>
          <w:p w14:paraId="4A0A10CB">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建设路与北文路交叉路口</w:t>
            </w:r>
          </w:p>
        </w:tc>
        <w:tc>
          <w:tcPr>
            <w:tcW w:w="1734" w:type="dxa"/>
            <w:shd w:val="clear" w:color="auto" w:fill="auto"/>
            <w:vAlign w:val="center"/>
          </w:tcPr>
          <w:p w14:paraId="73661E97">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北文路与文黎大道交叉路口</w:t>
            </w:r>
          </w:p>
        </w:tc>
      </w:tr>
      <w:tr w14:paraId="69D4A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34" w:hRule="atLeast"/>
          <w:jc w:val="center"/>
        </w:trPr>
        <w:tc>
          <w:tcPr>
            <w:tcW w:w="722" w:type="dxa"/>
            <w:shd w:val="clear" w:color="auto" w:fill="auto"/>
            <w:vAlign w:val="center"/>
          </w:tcPr>
          <w:p w14:paraId="4AC57F57">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17</w:t>
            </w:r>
          </w:p>
        </w:tc>
        <w:tc>
          <w:tcPr>
            <w:tcW w:w="1541" w:type="dxa"/>
            <w:vMerge w:val="continue"/>
          </w:tcPr>
          <w:p w14:paraId="2729D19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shd w:val="clear" w:color="auto" w:fill="auto"/>
            <w:vAlign w:val="center"/>
          </w:tcPr>
          <w:p w14:paraId="08F611CC">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椰林镇中心大道</w:t>
            </w:r>
          </w:p>
        </w:tc>
        <w:tc>
          <w:tcPr>
            <w:tcW w:w="1810" w:type="dxa"/>
            <w:shd w:val="clear" w:color="auto" w:fill="auto"/>
            <w:vAlign w:val="center"/>
          </w:tcPr>
          <w:p w14:paraId="77E68EA7">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建设路与中心大道路口</w:t>
            </w:r>
          </w:p>
        </w:tc>
        <w:tc>
          <w:tcPr>
            <w:tcW w:w="1734" w:type="dxa"/>
            <w:shd w:val="clear" w:color="auto" w:fill="auto"/>
            <w:vAlign w:val="center"/>
          </w:tcPr>
          <w:p w14:paraId="236DF2D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中心大道与文黎大道路口</w:t>
            </w:r>
          </w:p>
        </w:tc>
      </w:tr>
      <w:tr w14:paraId="0F902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34" w:hRule="atLeast"/>
          <w:jc w:val="center"/>
        </w:trPr>
        <w:tc>
          <w:tcPr>
            <w:tcW w:w="722" w:type="dxa"/>
            <w:shd w:val="clear" w:color="auto" w:fill="auto"/>
            <w:vAlign w:val="center"/>
          </w:tcPr>
          <w:p w14:paraId="760A1DD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18</w:t>
            </w:r>
          </w:p>
        </w:tc>
        <w:tc>
          <w:tcPr>
            <w:tcW w:w="1541" w:type="dxa"/>
            <w:vMerge w:val="continue"/>
          </w:tcPr>
          <w:p w14:paraId="66B8A41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shd w:val="clear" w:color="auto" w:fill="auto"/>
            <w:vAlign w:val="center"/>
          </w:tcPr>
          <w:p w14:paraId="6FECBD7F">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英州镇英海大道</w:t>
            </w:r>
          </w:p>
        </w:tc>
        <w:tc>
          <w:tcPr>
            <w:tcW w:w="1810" w:type="dxa"/>
            <w:shd w:val="clear" w:color="auto" w:fill="auto"/>
            <w:vAlign w:val="center"/>
          </w:tcPr>
          <w:p w14:paraId="2DA5108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英州互通路口</w:t>
            </w:r>
          </w:p>
        </w:tc>
        <w:tc>
          <w:tcPr>
            <w:tcW w:w="1734" w:type="dxa"/>
            <w:shd w:val="clear" w:color="auto" w:fill="auto"/>
            <w:vAlign w:val="center"/>
          </w:tcPr>
          <w:p w14:paraId="08283AEB">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英州商务酒店路口</w:t>
            </w:r>
          </w:p>
        </w:tc>
      </w:tr>
      <w:tr w14:paraId="3A406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shd w:val="clear" w:color="auto" w:fill="auto"/>
            <w:vAlign w:val="center"/>
          </w:tcPr>
          <w:p w14:paraId="191D520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19</w:t>
            </w:r>
          </w:p>
        </w:tc>
        <w:tc>
          <w:tcPr>
            <w:tcW w:w="1541" w:type="dxa"/>
            <w:vMerge w:val="continue"/>
          </w:tcPr>
          <w:p w14:paraId="4EEBF13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shd w:val="clear" w:color="auto" w:fill="auto"/>
            <w:vAlign w:val="center"/>
          </w:tcPr>
          <w:p w14:paraId="5341F57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英州镇英榆大道</w:t>
            </w:r>
          </w:p>
        </w:tc>
        <w:tc>
          <w:tcPr>
            <w:tcW w:w="1810" w:type="dxa"/>
            <w:shd w:val="clear" w:color="auto" w:fill="auto"/>
            <w:vAlign w:val="center"/>
          </w:tcPr>
          <w:p w14:paraId="0A0CE91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223国道与清水湾大道2号路交叉</w:t>
            </w:r>
          </w:p>
        </w:tc>
        <w:tc>
          <w:tcPr>
            <w:tcW w:w="1734" w:type="dxa"/>
            <w:shd w:val="clear" w:color="auto" w:fill="auto"/>
            <w:vAlign w:val="center"/>
          </w:tcPr>
          <w:p w14:paraId="14A60967">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村仔村路口</w:t>
            </w:r>
          </w:p>
        </w:tc>
      </w:tr>
      <w:tr w14:paraId="0C3E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shd w:val="clear" w:color="auto" w:fill="auto"/>
            <w:vAlign w:val="center"/>
          </w:tcPr>
          <w:p w14:paraId="33DC0385">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20</w:t>
            </w:r>
          </w:p>
        </w:tc>
        <w:tc>
          <w:tcPr>
            <w:tcW w:w="1541" w:type="dxa"/>
            <w:vMerge w:val="continue"/>
          </w:tcPr>
          <w:p w14:paraId="1887D84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shd w:val="clear" w:color="auto" w:fill="auto"/>
            <w:vAlign w:val="center"/>
          </w:tcPr>
          <w:p w14:paraId="0FEBEC4B">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英州镇清水湾大道</w:t>
            </w:r>
          </w:p>
        </w:tc>
        <w:tc>
          <w:tcPr>
            <w:tcW w:w="1810" w:type="dxa"/>
            <w:shd w:val="clear" w:color="auto" w:fill="auto"/>
            <w:vAlign w:val="center"/>
          </w:tcPr>
          <w:p w14:paraId="1E38027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瀚海银滩路口</w:t>
            </w:r>
          </w:p>
        </w:tc>
        <w:tc>
          <w:tcPr>
            <w:tcW w:w="1734" w:type="dxa"/>
            <w:shd w:val="clear" w:color="auto" w:fill="auto"/>
            <w:vAlign w:val="center"/>
          </w:tcPr>
          <w:p w14:paraId="211CB8C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海上艺术中心路口</w:t>
            </w:r>
          </w:p>
        </w:tc>
      </w:tr>
      <w:tr w14:paraId="4350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shd w:val="clear" w:color="auto" w:fill="auto"/>
            <w:vAlign w:val="center"/>
          </w:tcPr>
          <w:p w14:paraId="3AB6775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21</w:t>
            </w:r>
          </w:p>
        </w:tc>
        <w:tc>
          <w:tcPr>
            <w:tcW w:w="1541" w:type="dxa"/>
            <w:vMerge w:val="continue"/>
          </w:tcPr>
          <w:p w14:paraId="63C833F0">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shd w:val="clear" w:color="auto" w:fill="auto"/>
            <w:vAlign w:val="center"/>
          </w:tcPr>
          <w:p w14:paraId="2998E175">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英州镇珊瑚大道</w:t>
            </w:r>
          </w:p>
        </w:tc>
        <w:tc>
          <w:tcPr>
            <w:tcW w:w="1810" w:type="dxa"/>
            <w:shd w:val="clear" w:color="auto" w:fill="auto"/>
            <w:vAlign w:val="center"/>
          </w:tcPr>
          <w:p w14:paraId="16E84C3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大坡村路口</w:t>
            </w:r>
          </w:p>
        </w:tc>
        <w:tc>
          <w:tcPr>
            <w:tcW w:w="1734" w:type="dxa"/>
            <w:shd w:val="clear" w:color="auto" w:fill="auto"/>
            <w:vAlign w:val="center"/>
          </w:tcPr>
          <w:p w14:paraId="3F726A07">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珊瑚宫殿路口</w:t>
            </w:r>
          </w:p>
        </w:tc>
      </w:tr>
      <w:tr w14:paraId="10D8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shd w:val="clear" w:color="auto" w:fill="auto"/>
            <w:vAlign w:val="center"/>
          </w:tcPr>
          <w:p w14:paraId="2245DA34">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22</w:t>
            </w:r>
          </w:p>
        </w:tc>
        <w:tc>
          <w:tcPr>
            <w:tcW w:w="1541" w:type="dxa"/>
            <w:vMerge w:val="continue"/>
          </w:tcPr>
          <w:p w14:paraId="0208200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shd w:val="clear" w:color="auto" w:fill="auto"/>
            <w:vAlign w:val="center"/>
          </w:tcPr>
          <w:p w14:paraId="7054C188">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英州镇</w:t>
            </w:r>
            <w:r>
              <w:rPr>
                <w:rStyle w:val="10"/>
                <w:rFonts w:hint="eastAsia" w:ascii="仿宋_GB2312" w:hAnsi="仿宋_GB2312" w:eastAsia="仿宋_GB2312" w:cs="仿宋_GB2312"/>
                <w:sz w:val="28"/>
                <w:szCs w:val="28"/>
                <w:lang w:val="en-US" w:eastAsia="zh-CN" w:bidi="ar"/>
              </w:rPr>
              <w:t>223</w:t>
            </w:r>
            <w:r>
              <w:rPr>
                <w:rStyle w:val="11"/>
                <w:rFonts w:hint="eastAsia" w:ascii="仿宋_GB2312" w:hAnsi="仿宋_GB2312" w:eastAsia="仿宋_GB2312" w:cs="仿宋_GB2312"/>
                <w:sz w:val="28"/>
                <w:szCs w:val="28"/>
                <w:lang w:val="en-US" w:eastAsia="zh-CN" w:bidi="ar"/>
              </w:rPr>
              <w:t>国道</w:t>
            </w:r>
          </w:p>
        </w:tc>
        <w:tc>
          <w:tcPr>
            <w:tcW w:w="1810" w:type="dxa"/>
            <w:shd w:val="clear" w:color="auto" w:fill="auto"/>
            <w:vAlign w:val="center"/>
          </w:tcPr>
          <w:p w14:paraId="572B3E37">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大拥村路口</w:t>
            </w:r>
          </w:p>
        </w:tc>
        <w:tc>
          <w:tcPr>
            <w:tcW w:w="1734" w:type="dxa"/>
            <w:shd w:val="clear" w:color="auto" w:fill="auto"/>
            <w:vAlign w:val="center"/>
          </w:tcPr>
          <w:p w14:paraId="5A2F4FFF">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大石村路口</w:t>
            </w:r>
          </w:p>
        </w:tc>
      </w:tr>
      <w:tr w14:paraId="7AE9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34" w:hRule="atLeast"/>
          <w:jc w:val="center"/>
        </w:trPr>
        <w:tc>
          <w:tcPr>
            <w:tcW w:w="722" w:type="dxa"/>
            <w:shd w:val="clear" w:color="auto" w:fill="auto"/>
            <w:vAlign w:val="center"/>
          </w:tcPr>
          <w:p w14:paraId="09D120A8">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23</w:t>
            </w:r>
          </w:p>
        </w:tc>
        <w:tc>
          <w:tcPr>
            <w:tcW w:w="1541" w:type="dxa"/>
            <w:vMerge w:val="continue"/>
          </w:tcPr>
          <w:p w14:paraId="1383985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shd w:val="clear" w:color="auto" w:fill="auto"/>
            <w:vAlign w:val="center"/>
          </w:tcPr>
          <w:p w14:paraId="29E505D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三才镇</w:t>
            </w:r>
            <w:r>
              <w:rPr>
                <w:rStyle w:val="10"/>
                <w:rFonts w:hint="eastAsia" w:ascii="仿宋_GB2312" w:hAnsi="仿宋_GB2312" w:eastAsia="仿宋_GB2312" w:cs="仿宋_GB2312"/>
                <w:sz w:val="28"/>
                <w:szCs w:val="28"/>
                <w:lang w:val="en-US" w:eastAsia="zh-CN" w:bidi="ar"/>
              </w:rPr>
              <w:t>223</w:t>
            </w:r>
            <w:r>
              <w:rPr>
                <w:rStyle w:val="11"/>
                <w:rFonts w:hint="eastAsia" w:ascii="仿宋_GB2312" w:hAnsi="仿宋_GB2312" w:eastAsia="仿宋_GB2312" w:cs="仿宋_GB2312"/>
                <w:sz w:val="28"/>
                <w:szCs w:val="28"/>
                <w:lang w:val="en-US" w:eastAsia="zh-CN" w:bidi="ar"/>
              </w:rPr>
              <w:t>国道</w:t>
            </w:r>
          </w:p>
        </w:tc>
        <w:tc>
          <w:tcPr>
            <w:tcW w:w="1810" w:type="dxa"/>
            <w:shd w:val="clear" w:color="auto" w:fill="auto"/>
            <w:vAlign w:val="center"/>
          </w:tcPr>
          <w:p w14:paraId="36A9571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三才高架桥路口</w:t>
            </w:r>
          </w:p>
        </w:tc>
        <w:tc>
          <w:tcPr>
            <w:tcW w:w="1734" w:type="dxa"/>
            <w:shd w:val="clear" w:color="auto" w:fill="auto"/>
            <w:vAlign w:val="center"/>
          </w:tcPr>
          <w:p w14:paraId="7B5DCBB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三才机场路口</w:t>
            </w:r>
          </w:p>
        </w:tc>
      </w:tr>
    </w:tbl>
    <w:p w14:paraId="0AF8916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atLeast"/>
        <w:ind w:firstLine="640" w:firstLineChars="200"/>
        <w:textAlignment w:val="auto"/>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四、示意图</w:t>
      </w:r>
    </w:p>
    <w:p w14:paraId="79E1E74F">
      <w:pPr>
        <w:pStyle w:val="6"/>
        <w:adjustRightInd w:val="0"/>
        <w:snapToGrid w:val="0"/>
        <w:spacing w:after="0" w:line="560" w:lineRule="atLeast"/>
        <w:ind w:left="0" w:leftChars="0" w:firstLine="640" w:firstLineChars="200"/>
        <w:jc w:val="both"/>
        <w:rPr>
          <w:rFonts w:hint="eastAsia" w:ascii="楷体_GB2312" w:hAnsi="楷体_GB2312" w:eastAsia="楷体_GB2312" w:cs="楷体_GB2312"/>
          <w:sz w:val="32"/>
          <w:szCs w:val="32"/>
          <w:lang w:val="en-US"/>
        </w:rPr>
      </w:pPr>
      <w:r>
        <w:rPr>
          <w:rFonts w:hint="eastAsia" w:ascii="楷体_GB2312" w:hAnsi="楷体_GB2312" w:eastAsia="楷体_GB2312" w:cs="楷体_GB2312"/>
          <w:sz w:val="32"/>
          <w:szCs w:val="32"/>
          <w:lang w:val="en-US" w:eastAsia="zh-CN"/>
        </w:rPr>
        <w:t>（一）智能汽车测试和示范应用开放高速公路路段示意图</w:t>
      </w:r>
    </w:p>
    <w:p w14:paraId="3D48ABD7">
      <w:pPr>
        <w:pStyle w:val="12"/>
        <w:ind w:firstLine="643"/>
        <w:rPr>
          <w:rFonts w:ascii="仿宋_GB2312" w:hAnsi="宋体" w:eastAsia="仿宋_GB2312" w:cs="宋体"/>
          <w:sz w:val="32"/>
          <w:szCs w:val="32"/>
        </w:rPr>
      </w:pPr>
      <w:r>
        <w:rPr>
          <w:rFonts w:hint="eastAsia" w:ascii="仿宋_GB2312" w:hAnsi="仿宋_GB2312" w:eastAsia="仿宋_GB2312" w:cs="仿宋_GB2312"/>
          <w:b w:val="0"/>
          <w:bCs w:val="0"/>
          <w:sz w:val="32"/>
          <w:szCs w:val="32"/>
        </w:rPr>
        <w:t>G98环岛高速</w:t>
      </w:r>
      <w:r>
        <w:rPr>
          <w:rFonts w:hint="eastAsia" w:ascii="仿宋_GB2312" w:hAnsi="仿宋_GB2312" w:eastAsia="仿宋_GB2312" w:cs="仿宋_GB2312"/>
          <w:b w:val="0"/>
          <w:bCs w:val="0"/>
          <w:sz w:val="32"/>
          <w:szCs w:val="32"/>
          <w:lang w:val="en-US" w:eastAsia="zh-CN"/>
        </w:rPr>
        <w:t>公路</w:t>
      </w:r>
      <w:r>
        <w:rPr>
          <w:rFonts w:hint="eastAsia" w:ascii="仿宋_GB2312" w:hAnsi="仿宋_GB2312" w:eastAsia="仿宋_GB2312" w:cs="仿宋_GB2312"/>
          <w:b w:val="0"/>
          <w:bCs w:val="0"/>
          <w:sz w:val="32"/>
          <w:szCs w:val="32"/>
          <w:lang w:eastAsia="zh-CN"/>
        </w:rPr>
        <w:t>（</w:t>
      </w:r>
      <w:r>
        <w:rPr>
          <w:rFonts w:hint="eastAsia" w:ascii="仿宋_GB2312" w:hAnsi="宋体" w:eastAsia="仿宋_GB2312" w:cs="宋体"/>
          <w:sz w:val="32"/>
          <w:szCs w:val="32"/>
        </w:rPr>
        <w:t>博鳌互通－</w:t>
      </w:r>
      <w:r>
        <w:rPr>
          <w:rFonts w:hint="eastAsia" w:ascii="仿宋_GB2312" w:hAnsi="宋体" w:eastAsia="仿宋_GB2312" w:cs="宋体"/>
          <w:sz w:val="32"/>
          <w:szCs w:val="32"/>
          <w:lang w:val="en-US" w:eastAsia="zh-CN"/>
        </w:rPr>
        <w:t>三亚</w:t>
      </w:r>
      <w:r>
        <w:rPr>
          <w:rFonts w:hint="eastAsia" w:ascii="仿宋_GB2312" w:hAnsi="宋体" w:eastAsia="仿宋_GB2312" w:cs="宋体"/>
          <w:sz w:val="32"/>
          <w:szCs w:val="32"/>
        </w:rPr>
        <w:t>梅山立交</w:t>
      </w:r>
      <w:r>
        <w:rPr>
          <w:rFonts w:hint="eastAsia" w:ascii="仿宋_GB2312" w:hAnsi="宋体" w:eastAsia="仿宋_GB2312" w:cs="宋体"/>
          <w:sz w:val="32"/>
          <w:szCs w:val="32"/>
          <w:lang w:eastAsia="zh-CN"/>
        </w:rPr>
        <w:t>）</w:t>
      </w:r>
    </w:p>
    <w:p w14:paraId="38032407">
      <w:pPr>
        <w:pStyle w:val="6"/>
        <w:adjustRightInd w:val="0"/>
        <w:ind w:left="0" w:leftChars="0" w:firstLine="0" w:firstLineChars="0"/>
        <w:jc w:val="center"/>
        <w:rPr>
          <w:rFonts w:ascii="黑体" w:hAnsi="黑体" w:eastAsia="黑体" w:cstheme="minorEastAsia"/>
          <w:sz w:val="32"/>
          <w:szCs w:val="32"/>
        </w:rPr>
      </w:pPr>
      <w:r>
        <w:drawing>
          <wp:inline distT="0" distB="0" distL="114300" distR="114300">
            <wp:extent cx="5405120" cy="3564255"/>
            <wp:effectExtent l="0" t="0" r="5080" b="1905"/>
            <wp:docPr id="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9"/>
                    <pic:cNvPicPr>
                      <a:picLocks noChangeAspect="1"/>
                    </pic:cNvPicPr>
                  </pic:nvPicPr>
                  <pic:blipFill>
                    <a:blip r:embed="rId4"/>
                    <a:stretch>
                      <a:fillRect/>
                    </a:stretch>
                  </pic:blipFill>
                  <pic:spPr>
                    <a:xfrm>
                      <a:off x="0" y="0"/>
                      <a:ext cx="5405120" cy="3564255"/>
                    </a:xfrm>
                    <a:prstGeom prst="rect">
                      <a:avLst/>
                    </a:prstGeom>
                    <a:noFill/>
                    <a:ln>
                      <a:noFill/>
                    </a:ln>
                  </pic:spPr>
                </pic:pic>
              </a:graphicData>
            </a:graphic>
          </wp:inline>
        </w:drawing>
      </w:r>
    </w:p>
    <w:p w14:paraId="4EECFBE4">
      <w:pPr>
        <w:pStyle w:val="6"/>
        <w:adjustRightInd w:val="0"/>
        <w:snapToGrid w:val="0"/>
        <w:spacing w:after="0" w:line="560" w:lineRule="atLeast"/>
        <w:ind w:left="0" w:leftChars="0" w:firstLine="640" w:firstLineChars="200"/>
        <w:jc w:val="both"/>
        <w:rPr>
          <w:rFonts w:hint="default" w:ascii="楷体_GB2312" w:hAnsi="楷体_GB2312" w:eastAsia="楷体_GB2312" w:cs="楷体_GB2312"/>
          <w:sz w:val="32"/>
          <w:szCs w:val="32"/>
          <w:lang w:val="en-US"/>
        </w:rPr>
      </w:pPr>
      <w:r>
        <w:rPr>
          <w:rFonts w:hint="eastAsia" w:ascii="楷体_GB2312" w:hAnsi="楷体_GB2312" w:eastAsia="楷体_GB2312" w:cs="楷体_GB2312"/>
          <w:sz w:val="32"/>
          <w:szCs w:val="32"/>
          <w:lang w:val="en-US" w:eastAsia="zh-CN"/>
        </w:rPr>
        <w:t>（二）智能汽车测试和示范应用开放区域示意图</w:t>
      </w:r>
    </w:p>
    <w:p w14:paraId="6E315820">
      <w:pPr>
        <w:pStyle w:val="12"/>
        <w:snapToGrid w:val="0"/>
        <w:spacing w:line="560" w:lineRule="exact"/>
        <w:ind w:firstLine="643" w:firstLineChars="200"/>
        <w:rPr>
          <w:rFonts w:hint="eastAsia" w:ascii="仿宋_GB2312" w:hAnsi="仿宋_GB2312" w:eastAsia="仿宋_GB2312"/>
          <w:sz w:val="32"/>
          <w:lang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.海口市</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sz w:val="32"/>
        </w:rPr>
        <w:t>G98环岛高速以南，东寨港大道以东与海口市东、南、西行政界围合的区域</w:t>
      </w:r>
      <w:r>
        <w:rPr>
          <w:rFonts w:hint="eastAsia" w:ascii="仿宋_GB2312" w:hAnsi="仿宋_GB2312" w:eastAsia="仿宋_GB2312"/>
          <w:sz w:val="32"/>
          <w:lang w:eastAsia="zh-CN"/>
        </w:rPr>
        <w:t>）</w:t>
      </w:r>
    </w:p>
    <w:p w14:paraId="2609725E">
      <w:pPr>
        <w:tabs>
          <w:tab w:val="left" w:pos="840"/>
        </w:tabs>
        <w:jc w:val="center"/>
      </w:pPr>
      <w:r>
        <w:drawing>
          <wp:inline distT="0" distB="0" distL="114300" distR="114300">
            <wp:extent cx="3599815" cy="3599815"/>
            <wp:effectExtent l="0" t="0" r="12065" b="1206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5"/>
                    <a:stretch>
                      <a:fillRect/>
                    </a:stretch>
                  </pic:blipFill>
                  <pic:spPr>
                    <a:xfrm>
                      <a:off x="0" y="0"/>
                      <a:ext cx="3599815" cy="3599815"/>
                    </a:xfrm>
                    <a:prstGeom prst="rect">
                      <a:avLst/>
                    </a:prstGeom>
                    <a:noFill/>
                    <a:ln>
                      <a:noFill/>
                    </a:ln>
                  </pic:spPr>
                </pic:pic>
              </a:graphicData>
            </a:graphic>
          </wp:inline>
        </w:drawing>
      </w:r>
    </w:p>
    <w:p w14:paraId="38246DBF">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3" w:firstLineChars="200"/>
        <w:jc w:val="both"/>
        <w:textAlignment w:val="auto"/>
        <w:rPr>
          <w:rFonts w:hint="default" w:ascii="仿宋_GB2312" w:hAnsi="仿宋_GB2312" w:eastAsia="仿宋_GB2312"/>
          <w:sz w:val="32"/>
          <w:lang w:val="en-US" w:eastAsia="zh-CN"/>
        </w:rPr>
      </w:pPr>
      <w:r>
        <w:rPr>
          <w:rFonts w:hint="eastAsia" w:ascii="仿宋_GB2312" w:hAnsi="仿宋_GB2312" w:eastAsia="仿宋_GB2312" w:cs="仿宋_GB2312"/>
          <w:b/>
          <w:bCs/>
          <w:sz w:val="32"/>
          <w:szCs w:val="32"/>
          <w:lang w:val="en-US" w:eastAsia="zh-CN"/>
        </w:rPr>
        <w:t>2.三亚市</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sz w:val="32"/>
          <w:lang w:val="en-US" w:eastAsia="zh-CN"/>
        </w:rPr>
        <w:t>G98环岛高速以北、宁远河以西、海丰路以东与三亚市行政界线围合区域</w:t>
      </w:r>
      <w:r>
        <w:rPr>
          <w:rFonts w:hint="eastAsia" w:ascii="仿宋_GB2312" w:hAnsi="仿宋_GB2312" w:eastAsia="仿宋_GB2312" w:cs="仿宋_GB2312"/>
          <w:b w:val="0"/>
          <w:bCs w:val="0"/>
          <w:sz w:val="32"/>
          <w:szCs w:val="32"/>
          <w:lang w:val="en-US" w:eastAsia="zh-CN"/>
        </w:rPr>
        <w:t>）</w:t>
      </w:r>
    </w:p>
    <w:p w14:paraId="0DF80D97">
      <w:pPr>
        <w:pStyle w:val="12"/>
        <w:tabs>
          <w:tab w:val="left" w:pos="840"/>
        </w:tabs>
        <w:adjustRightInd w:val="0"/>
        <w:ind w:firstLine="0" w:firstLineChars="0"/>
        <w:jc w:val="center"/>
      </w:pPr>
      <w:r>
        <w:drawing>
          <wp:inline distT="0" distB="0" distL="114300" distR="114300">
            <wp:extent cx="5328285" cy="3604260"/>
            <wp:effectExtent l="0" t="0" r="5715" b="762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6"/>
                    <a:stretch>
                      <a:fillRect/>
                    </a:stretch>
                  </pic:blipFill>
                  <pic:spPr>
                    <a:xfrm>
                      <a:off x="0" y="0"/>
                      <a:ext cx="5328285" cy="3604260"/>
                    </a:xfrm>
                    <a:prstGeom prst="rect">
                      <a:avLst/>
                    </a:prstGeom>
                    <a:noFill/>
                    <a:ln>
                      <a:noFill/>
                    </a:ln>
                  </pic:spPr>
                </pic:pic>
              </a:graphicData>
            </a:graphic>
          </wp:inline>
        </w:drawing>
      </w:r>
    </w:p>
    <w:p w14:paraId="5F16E698">
      <w:pPr>
        <w:pStyle w:val="12"/>
        <w:snapToGrid w:val="0"/>
        <w:spacing w:line="560" w:lineRule="atLeast"/>
        <w:ind w:firstLine="643"/>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.琼海市</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sz w:val="32"/>
        </w:rPr>
        <w:t>富港街-X342县道-S213省道-G9812海琼高速以北、G98环岛高速以西、S219省道-X428乡道以南与琼海市行政界线围合的区域</w:t>
      </w:r>
      <w:r>
        <w:rPr>
          <w:rFonts w:hint="eastAsia" w:ascii="仿宋_GB2312" w:hAnsi="仿宋_GB2312" w:eastAsia="仿宋_GB2312" w:cs="仿宋_GB2312"/>
          <w:b w:val="0"/>
          <w:bCs w:val="0"/>
          <w:sz w:val="32"/>
          <w:szCs w:val="32"/>
          <w:lang w:eastAsia="zh-CN"/>
        </w:rPr>
        <w:t>）</w:t>
      </w:r>
    </w:p>
    <w:p w14:paraId="4C825524">
      <w:pPr>
        <w:pStyle w:val="6"/>
        <w:ind w:left="0" w:leftChars="0" w:firstLine="0" w:firstLineChars="0"/>
        <w:jc w:val="center"/>
        <w:rPr>
          <w:rFonts w:ascii="仿宋_GB2312" w:hAnsi="宋体" w:eastAsia="仿宋_GB2312" w:cs="宋体"/>
          <w:color w:val="FF0000"/>
          <w:sz w:val="32"/>
          <w:szCs w:val="32"/>
        </w:rPr>
      </w:pPr>
      <w:r>
        <w:drawing>
          <wp:inline distT="0" distB="0" distL="114300" distR="114300">
            <wp:extent cx="3568065" cy="3239770"/>
            <wp:effectExtent l="0" t="0" r="13335" b="635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7"/>
                    <a:stretch>
                      <a:fillRect/>
                    </a:stretch>
                  </pic:blipFill>
                  <pic:spPr>
                    <a:xfrm>
                      <a:off x="0" y="0"/>
                      <a:ext cx="3568065" cy="3239770"/>
                    </a:xfrm>
                    <a:prstGeom prst="rect">
                      <a:avLst/>
                    </a:prstGeom>
                    <a:noFill/>
                    <a:ln>
                      <a:noFill/>
                    </a:ln>
                  </pic:spPr>
                </pic:pic>
              </a:graphicData>
            </a:graphic>
          </wp:inline>
        </w:drawing>
      </w:r>
    </w:p>
    <w:p w14:paraId="3277237A">
      <w:pPr>
        <w:pStyle w:val="12"/>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rPr>
        <w:t>.文昌市</w:t>
      </w:r>
    </w:p>
    <w:p w14:paraId="5957FB98">
      <w:pPr>
        <w:pStyle w:val="12"/>
        <w:ind w:firstLine="643"/>
        <w:jc w:val="center"/>
      </w:pPr>
      <w:r>
        <w:drawing>
          <wp:inline distT="0" distB="0" distL="114300" distR="114300">
            <wp:extent cx="2331720" cy="3239770"/>
            <wp:effectExtent l="0" t="0" r="0" b="635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8"/>
                    <a:stretch>
                      <a:fillRect/>
                    </a:stretch>
                  </pic:blipFill>
                  <pic:spPr>
                    <a:xfrm>
                      <a:off x="0" y="0"/>
                      <a:ext cx="2331720" cy="3239770"/>
                    </a:xfrm>
                    <a:prstGeom prst="rect">
                      <a:avLst/>
                    </a:prstGeom>
                    <a:noFill/>
                    <a:ln>
                      <a:noFill/>
                    </a:ln>
                  </pic:spPr>
                </pic:pic>
              </a:graphicData>
            </a:graphic>
          </wp:inline>
        </w:drawing>
      </w:r>
    </w:p>
    <w:p w14:paraId="4A7CBE36">
      <w:pPr>
        <w:pStyle w:val="12"/>
        <w:ind w:firstLine="643"/>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5</w:t>
      </w:r>
      <w:r>
        <w:rPr>
          <w:rFonts w:hint="eastAsia" w:ascii="仿宋_GB2312" w:hAnsi="仿宋_GB2312" w:eastAsia="仿宋_GB2312" w:cs="仿宋_GB2312"/>
          <w:b/>
          <w:bCs/>
          <w:sz w:val="32"/>
          <w:szCs w:val="32"/>
        </w:rPr>
        <w:t>.万宁市</w:t>
      </w:r>
    </w:p>
    <w:p w14:paraId="6E3050BC">
      <w:pPr>
        <w:pStyle w:val="12"/>
        <w:tabs>
          <w:tab w:val="left" w:pos="840"/>
        </w:tabs>
        <w:jc w:val="center"/>
        <w:rPr>
          <w:rFonts w:ascii="仿宋_GB2312" w:hAnsi="宋体" w:eastAsia="仿宋_GB2312" w:cs="宋体"/>
          <w:sz w:val="32"/>
          <w:szCs w:val="32"/>
        </w:rPr>
      </w:pPr>
      <w:r>
        <w:drawing>
          <wp:inline distT="0" distB="0" distL="114300" distR="114300">
            <wp:extent cx="3884930" cy="3239770"/>
            <wp:effectExtent l="0" t="0" r="1270" b="635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9"/>
                    <a:stretch>
                      <a:fillRect/>
                    </a:stretch>
                  </pic:blipFill>
                  <pic:spPr>
                    <a:xfrm>
                      <a:off x="0" y="0"/>
                      <a:ext cx="3884930" cy="3239770"/>
                    </a:xfrm>
                    <a:prstGeom prst="rect">
                      <a:avLst/>
                    </a:prstGeom>
                    <a:noFill/>
                    <a:ln>
                      <a:noFill/>
                    </a:ln>
                  </pic:spPr>
                </pic:pic>
              </a:graphicData>
            </a:graphic>
          </wp:inline>
        </w:drawing>
      </w:r>
    </w:p>
    <w:p w14:paraId="55A8A5B9">
      <w:pPr>
        <w:pStyle w:val="12"/>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6</w:t>
      </w:r>
      <w:r>
        <w:rPr>
          <w:rFonts w:hint="eastAsia" w:ascii="仿宋_GB2312" w:hAnsi="仿宋_GB2312" w:eastAsia="仿宋_GB2312" w:cs="仿宋_GB2312"/>
          <w:b/>
          <w:bCs/>
          <w:sz w:val="32"/>
          <w:szCs w:val="32"/>
        </w:rPr>
        <w:t>.澄迈县</w:t>
      </w:r>
    </w:p>
    <w:p w14:paraId="1C7FF03F">
      <w:pPr>
        <w:pStyle w:val="12"/>
        <w:tabs>
          <w:tab w:val="left" w:pos="840"/>
        </w:tabs>
        <w:ind w:firstLine="0" w:firstLineChars="0"/>
        <w:jc w:val="center"/>
      </w:pPr>
      <w:r>
        <w:drawing>
          <wp:inline distT="0" distB="0" distL="114300" distR="114300">
            <wp:extent cx="3248660" cy="3931285"/>
            <wp:effectExtent l="0" t="0" r="12700" b="635"/>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0"/>
                    <a:stretch>
                      <a:fillRect/>
                    </a:stretch>
                  </pic:blipFill>
                  <pic:spPr>
                    <a:xfrm>
                      <a:off x="0" y="0"/>
                      <a:ext cx="3248660" cy="3931285"/>
                    </a:xfrm>
                    <a:prstGeom prst="rect">
                      <a:avLst/>
                    </a:prstGeom>
                    <a:noFill/>
                    <a:ln>
                      <a:noFill/>
                    </a:ln>
                  </pic:spPr>
                </pic:pic>
              </a:graphicData>
            </a:graphic>
          </wp:inline>
        </w:drawing>
      </w:r>
    </w:p>
    <w:p w14:paraId="0B543B2D">
      <w:pPr>
        <w:pStyle w:val="12"/>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rPr>
        <w:t>.陵水黎族自治县</w:t>
      </w:r>
    </w:p>
    <w:p w14:paraId="11A3B093">
      <w:pPr>
        <w:pStyle w:val="12"/>
        <w:tabs>
          <w:tab w:val="left" w:pos="840"/>
        </w:tabs>
        <w:ind w:firstLine="0" w:firstLineChars="0"/>
        <w:jc w:val="center"/>
      </w:pPr>
      <w:r>
        <w:drawing>
          <wp:inline distT="0" distB="0" distL="114300" distR="114300">
            <wp:extent cx="4114165" cy="3542665"/>
            <wp:effectExtent l="0" t="0" r="635" b="8255"/>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11"/>
                    <a:stretch>
                      <a:fillRect/>
                    </a:stretch>
                  </pic:blipFill>
                  <pic:spPr>
                    <a:xfrm>
                      <a:off x="0" y="0"/>
                      <a:ext cx="4114165" cy="3542665"/>
                    </a:xfrm>
                    <a:prstGeom prst="rect">
                      <a:avLst/>
                    </a:prstGeom>
                    <a:noFill/>
                    <a:ln>
                      <a:noFill/>
                    </a:ln>
                  </pic:spPr>
                </pic:pic>
              </a:graphicData>
            </a:graphic>
          </wp:inline>
        </w:drawing>
      </w:r>
    </w:p>
    <w:p w14:paraId="2043B074">
      <w:pPr>
        <w:pStyle w:val="12"/>
        <w:keepNext w:val="0"/>
        <w:keepLines w:val="0"/>
        <w:pageBreakBefore w:val="0"/>
        <w:widowControl w:val="0"/>
        <w:tabs>
          <w:tab w:val="left" w:pos="840"/>
        </w:tabs>
        <w:kinsoku/>
        <w:wordWrap/>
        <w:overflowPunct/>
        <w:topLinePunct w:val="0"/>
        <w:autoSpaceDE/>
        <w:autoSpaceDN/>
        <w:bidi w:val="0"/>
        <w:adjustRightInd/>
        <w:snapToGrid/>
        <w:ind w:firstLine="643" w:firstLineChars="200"/>
        <w:jc w:val="both"/>
        <w:textAlignment w:val="auto"/>
        <w:rPr>
          <w:rFonts w:hint="eastAsia" w:ascii="仿宋_GB2312" w:hAnsi="仿宋_GB2312" w:eastAsia="仿宋_GB2312" w:cs="仿宋_GB2312"/>
          <w:b/>
          <w:bCs/>
          <w:sz w:val="32"/>
          <w:szCs w:val="40"/>
          <w:lang w:eastAsia="zh-CN"/>
        </w:rPr>
      </w:pPr>
      <w:r>
        <w:rPr>
          <w:rFonts w:hint="eastAsia" w:ascii="仿宋_GB2312" w:hAnsi="仿宋_GB2312" w:eastAsia="仿宋_GB2312" w:cs="仿宋_GB2312"/>
          <w:b/>
          <w:bCs/>
          <w:sz w:val="32"/>
          <w:szCs w:val="40"/>
          <w:lang w:val="en-US" w:eastAsia="zh-CN"/>
        </w:rPr>
        <w:t>注：本部分所指开放区域示意图</w:t>
      </w:r>
      <w:r>
        <w:rPr>
          <w:rFonts w:hint="eastAsia" w:ascii="仿宋_GB2312" w:hAnsi="仿宋_GB2312" w:eastAsia="仿宋_GB2312" w:cs="仿宋_GB2312"/>
          <w:b/>
          <w:bCs/>
          <w:sz w:val="32"/>
          <w:szCs w:val="40"/>
        </w:rPr>
        <w:t>均不含辖区内高速公路和暂不宜开放路段（区域）</w:t>
      </w:r>
      <w:r>
        <w:rPr>
          <w:rFonts w:hint="eastAsia" w:ascii="仿宋_GB2312" w:hAnsi="仿宋_GB2312" w:eastAsia="仿宋_GB2312" w:cs="仿宋_GB2312"/>
          <w:b/>
          <w:bCs/>
          <w:sz w:val="32"/>
          <w:szCs w:val="40"/>
          <w:lang w:eastAsia="zh-CN"/>
        </w:rPr>
        <w:t>。</w:t>
      </w:r>
    </w:p>
    <w:p w14:paraId="6E896791">
      <w:pPr>
        <w:keepNext w:val="0"/>
        <w:keepLines w:val="0"/>
        <w:pageBreakBefore w:val="0"/>
        <w:widowControl w:val="0"/>
        <w:kinsoku/>
        <w:wordWrap/>
        <w:overflowPunct/>
        <w:topLinePunct w:val="0"/>
        <w:autoSpaceDE/>
        <w:autoSpaceDN/>
        <w:bidi w:val="0"/>
        <w:adjustRightInd/>
        <w:snapToGrid/>
        <w:spacing w:after="157" w:afterLines="50"/>
        <w:jc w:val="left"/>
        <w:textAlignment w:val="auto"/>
        <w:rPr>
          <w:rFonts w:hint="eastAsia" w:ascii="黑体" w:hAnsi="黑体" w:eastAsia="黑体"/>
          <w:sz w:val="32"/>
          <w:szCs w:val="32"/>
        </w:rPr>
        <w:sectPr>
          <w:pgSz w:w="11906" w:h="16838"/>
          <w:pgMar w:top="1928" w:right="1474" w:bottom="1701" w:left="1587" w:header="851" w:footer="992" w:gutter="0"/>
          <w:cols w:space="425" w:num="1"/>
          <w:docGrid w:type="lines" w:linePitch="312" w:charSpace="0"/>
        </w:sectPr>
      </w:pPr>
    </w:p>
    <w:p w14:paraId="5FD0F176">
      <w:pPr>
        <w:keepNext w:val="0"/>
        <w:keepLines w:val="0"/>
        <w:pageBreakBefore w:val="0"/>
        <w:widowControl w:val="0"/>
        <w:kinsoku/>
        <w:wordWrap/>
        <w:overflowPunct/>
        <w:topLinePunct w:val="0"/>
        <w:autoSpaceDE/>
        <w:autoSpaceDN/>
        <w:bidi w:val="0"/>
        <w:adjustRightInd/>
        <w:snapToGrid/>
        <w:spacing w:after="157" w:afterLines="50"/>
        <w:jc w:val="left"/>
        <w:textAlignment w:val="auto"/>
        <w:rPr>
          <w:rFonts w:hint="eastAsia" w:ascii="方正小标宋_GBK" w:eastAsia="方正小标宋_GBK"/>
          <w:sz w:val="32"/>
          <w:szCs w:val="32"/>
        </w:rPr>
      </w:pPr>
      <w:r>
        <w:rPr>
          <w:rFonts w:hint="eastAsia" w:ascii="黑体" w:hAnsi="黑体" w:eastAsia="黑体"/>
          <w:sz w:val="32"/>
          <w:szCs w:val="32"/>
        </w:rPr>
        <w:t>附件</w:t>
      </w:r>
      <w:r>
        <w:rPr>
          <w:rFonts w:hint="eastAsia" w:ascii="黑体" w:hAnsi="黑体" w:eastAsia="黑体"/>
          <w:sz w:val="32"/>
          <w:szCs w:val="32"/>
          <w:lang w:val="en-US" w:eastAsia="zh-CN"/>
        </w:rPr>
        <w:t>2</w:t>
      </w:r>
    </w:p>
    <w:p w14:paraId="311198DD">
      <w:pPr>
        <w:spacing w:line="600" w:lineRule="exact"/>
        <w:jc w:val="center"/>
        <w:rPr>
          <w:rFonts w:ascii="方正小标宋_GBK" w:eastAsia="方正小标宋_GBK"/>
          <w:sz w:val="44"/>
          <w:szCs w:val="44"/>
        </w:rPr>
      </w:pPr>
      <w:r>
        <w:rPr>
          <w:rFonts w:hint="eastAsia" w:ascii="方正小标宋_GBK" w:eastAsia="方正小标宋_GBK"/>
          <w:sz w:val="44"/>
          <w:szCs w:val="44"/>
        </w:rPr>
        <w:t>海南省</w:t>
      </w:r>
      <w:r>
        <w:rPr>
          <w:rFonts w:hint="eastAsia" w:ascii="方正小标宋_GBK" w:hAnsi="Times New Roman" w:eastAsia="方正小标宋_GBK" w:cs="Times New Roman"/>
          <w:sz w:val="44"/>
          <w:szCs w:val="44"/>
          <w:lang w:val="en-US" w:eastAsia="zh-CN"/>
        </w:rPr>
        <w:t>累计开放智能汽车测试和示范应用路段（区域）汇总表及示意图</w:t>
      </w:r>
    </w:p>
    <w:p w14:paraId="1675A155">
      <w:pPr>
        <w:wordWrap/>
        <w:jc w:val="both"/>
        <w:rPr>
          <w:rFonts w:hint="eastAsia" w:ascii="黑体" w:hAnsi="黑体" w:eastAsia="黑体" w:cs="黑体"/>
          <w:sz w:val="28"/>
        </w:rPr>
      </w:pPr>
    </w:p>
    <w:p w14:paraId="58485E1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ascii="楷体_GB2312" w:eastAsia="楷体_GB2312"/>
          <w:sz w:val="32"/>
          <w:szCs w:val="28"/>
        </w:rPr>
      </w:pPr>
      <w:r>
        <w:rPr>
          <w:rFonts w:hint="eastAsia" w:ascii="黑体" w:hAnsi="黑体" w:eastAsia="黑体" w:cs="黑体"/>
          <w:sz w:val="32"/>
          <w:szCs w:val="28"/>
        </w:rPr>
        <w:t>一、</w:t>
      </w:r>
      <w:r>
        <w:rPr>
          <w:rFonts w:hint="eastAsia" w:ascii="黑体" w:hAnsi="黑体" w:eastAsia="黑体" w:cs="黑体"/>
          <w:sz w:val="32"/>
          <w:szCs w:val="28"/>
          <w:lang w:val="en-US" w:eastAsia="zh-CN"/>
        </w:rPr>
        <w:t>累计</w:t>
      </w:r>
      <w:r>
        <w:rPr>
          <w:rFonts w:hint="eastAsia" w:ascii="黑体" w:hAnsi="黑体" w:eastAsia="黑体" w:cs="黑体"/>
          <w:sz w:val="32"/>
          <w:szCs w:val="28"/>
        </w:rPr>
        <w:t>开放</w:t>
      </w:r>
      <w:r>
        <w:rPr>
          <w:rFonts w:hint="eastAsia" w:ascii="黑体" w:hAnsi="黑体" w:eastAsia="黑体" w:cs="黑体"/>
          <w:sz w:val="32"/>
          <w:szCs w:val="28"/>
          <w:lang w:val="en-US" w:eastAsia="zh-CN"/>
        </w:rPr>
        <w:t>智能汽车</w:t>
      </w:r>
      <w:r>
        <w:rPr>
          <w:rFonts w:hint="eastAsia" w:ascii="黑体" w:hAnsi="黑体" w:eastAsia="黑体" w:cs="黑体"/>
          <w:sz w:val="32"/>
          <w:szCs w:val="28"/>
        </w:rPr>
        <w:t>测试和示范应用路段</w:t>
      </w:r>
      <w:r>
        <w:rPr>
          <w:rFonts w:ascii="楷体_GB2312" w:eastAsia="楷体_GB2312"/>
          <w:sz w:val="32"/>
          <w:szCs w:val="28"/>
        </w:rPr>
        <w:t xml:space="preserve">    </w:t>
      </w:r>
    </w:p>
    <w:tbl>
      <w:tblPr>
        <w:tblStyle w:val="7"/>
        <w:tblW w:w="49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8" w:type="dxa"/>
        </w:tblCellMar>
      </w:tblPr>
      <w:tblGrid>
        <w:gridCol w:w="783"/>
        <w:gridCol w:w="1197"/>
        <w:gridCol w:w="2374"/>
        <w:gridCol w:w="2115"/>
        <w:gridCol w:w="2353"/>
      </w:tblGrid>
      <w:tr w14:paraId="472B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79" w:type="dxa"/>
            <w:noWrap w:val="0"/>
            <w:vAlign w:val="center"/>
          </w:tcPr>
          <w:p w14:paraId="7E26F8A8">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序号</w:t>
            </w:r>
          </w:p>
        </w:tc>
        <w:tc>
          <w:tcPr>
            <w:tcW w:w="1190" w:type="dxa"/>
            <w:noWrap w:val="0"/>
            <w:vAlign w:val="center"/>
          </w:tcPr>
          <w:p w14:paraId="47A90495">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市县</w:t>
            </w:r>
          </w:p>
        </w:tc>
        <w:tc>
          <w:tcPr>
            <w:tcW w:w="2361" w:type="dxa"/>
            <w:noWrap w:val="0"/>
            <w:vAlign w:val="center"/>
          </w:tcPr>
          <w:p w14:paraId="7756F18B">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lang w:val="en-US" w:eastAsia="zh-CN"/>
              </w:rPr>
              <w:t>路段</w:t>
            </w:r>
            <w:r>
              <w:rPr>
                <w:rFonts w:hint="eastAsia" w:ascii="黑体" w:hAnsi="黑体" w:eastAsia="黑体" w:cs="黑体"/>
                <w:b w:val="0"/>
                <w:bCs/>
                <w:sz w:val="28"/>
                <w:szCs w:val="28"/>
              </w:rPr>
              <w:t>名称</w:t>
            </w:r>
          </w:p>
        </w:tc>
        <w:tc>
          <w:tcPr>
            <w:tcW w:w="2103" w:type="dxa"/>
            <w:noWrap w:val="0"/>
            <w:vAlign w:val="center"/>
          </w:tcPr>
          <w:p w14:paraId="5CA452D1">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起点</w:t>
            </w:r>
          </w:p>
        </w:tc>
        <w:tc>
          <w:tcPr>
            <w:tcW w:w="2340" w:type="dxa"/>
            <w:noWrap w:val="0"/>
            <w:vAlign w:val="center"/>
          </w:tcPr>
          <w:p w14:paraId="70FFA972">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终点</w:t>
            </w:r>
          </w:p>
        </w:tc>
      </w:tr>
      <w:tr w14:paraId="35BB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24" w:hRule="atLeast"/>
          <w:jc w:val="center"/>
        </w:trPr>
        <w:tc>
          <w:tcPr>
            <w:tcW w:w="779" w:type="dxa"/>
            <w:noWrap w:val="0"/>
            <w:vAlign w:val="center"/>
          </w:tcPr>
          <w:p w14:paraId="37C2759F">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1190" w:type="dxa"/>
            <w:noWrap w:val="0"/>
            <w:vAlign w:val="center"/>
          </w:tcPr>
          <w:p w14:paraId="467A8806">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14:paraId="216514D5">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环岛旅游公路</w:t>
            </w:r>
          </w:p>
        </w:tc>
        <w:tc>
          <w:tcPr>
            <w:tcW w:w="4443" w:type="dxa"/>
            <w:gridSpan w:val="2"/>
            <w:tcBorders>
              <w:top w:val="single" w:color="000000" w:sz="4" w:space="0"/>
              <w:left w:val="single" w:color="000000" w:sz="4" w:space="0"/>
              <w:bottom w:val="single" w:color="000000" w:sz="4" w:space="0"/>
              <w:right w:val="single" w:color="000000" w:sz="4" w:space="0"/>
            </w:tcBorders>
            <w:noWrap w:val="0"/>
            <w:vAlign w:val="center"/>
          </w:tcPr>
          <w:p w14:paraId="237B8937">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全线</w:t>
            </w:r>
          </w:p>
        </w:tc>
      </w:tr>
      <w:tr w14:paraId="24B73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79" w:type="dxa"/>
            <w:shd w:val="clear" w:color="auto" w:fill="auto"/>
            <w:noWrap w:val="0"/>
            <w:vAlign w:val="center"/>
          </w:tcPr>
          <w:p w14:paraId="4C6BCC86">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1190" w:type="dxa"/>
            <w:shd w:val="clear" w:color="auto" w:fill="auto"/>
            <w:noWrap w:val="0"/>
            <w:vAlign w:val="center"/>
          </w:tcPr>
          <w:p w14:paraId="2B2B6811">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D7C6A">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G98环岛高速公路</w:t>
            </w:r>
          </w:p>
        </w:tc>
        <w:tc>
          <w:tcPr>
            <w:tcW w:w="210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0717C3">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粤海互通</w:t>
            </w:r>
          </w:p>
        </w:tc>
        <w:tc>
          <w:tcPr>
            <w:tcW w:w="23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2E7617">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博鳌互通</w:t>
            </w:r>
          </w:p>
        </w:tc>
      </w:tr>
      <w:tr w14:paraId="0E83F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79" w:type="dxa"/>
            <w:noWrap w:val="0"/>
            <w:vAlign w:val="center"/>
          </w:tcPr>
          <w:p w14:paraId="3FB6FE41">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1190" w:type="dxa"/>
            <w:noWrap w:val="0"/>
            <w:vAlign w:val="center"/>
          </w:tcPr>
          <w:p w14:paraId="51C85D5B">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14:paraId="75ECA5BF">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0"/>
                <w:sz w:val="28"/>
                <w:szCs w:val="28"/>
                <w:lang w:val="en-US" w:eastAsia="zh-CN"/>
              </w:rPr>
              <w:t>G98环岛高速公路</w:t>
            </w:r>
          </w:p>
        </w:tc>
        <w:tc>
          <w:tcPr>
            <w:tcW w:w="2103" w:type="dxa"/>
            <w:tcBorders>
              <w:top w:val="single" w:color="000000" w:sz="4" w:space="0"/>
              <w:left w:val="single" w:color="000000" w:sz="4" w:space="0"/>
              <w:bottom w:val="single" w:color="000000" w:sz="4" w:space="0"/>
              <w:right w:val="single" w:color="000000" w:sz="4" w:space="0"/>
            </w:tcBorders>
            <w:noWrap w:val="0"/>
            <w:vAlign w:val="center"/>
          </w:tcPr>
          <w:p w14:paraId="0ED7C36C">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博鳌互通</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14:paraId="64CB2FAF">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三亚梅山立交</w:t>
            </w:r>
          </w:p>
        </w:tc>
      </w:tr>
      <w:tr w14:paraId="49B3D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62" w:hRule="atLeast"/>
          <w:jc w:val="center"/>
        </w:trPr>
        <w:tc>
          <w:tcPr>
            <w:tcW w:w="779" w:type="dxa"/>
            <w:shd w:val="clear" w:color="auto" w:fill="auto"/>
            <w:noWrap w:val="0"/>
            <w:vAlign w:val="center"/>
          </w:tcPr>
          <w:p w14:paraId="3B306AE5">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p>
        </w:tc>
        <w:tc>
          <w:tcPr>
            <w:tcW w:w="1190" w:type="dxa"/>
            <w:shd w:val="clear" w:color="auto" w:fill="auto"/>
            <w:noWrap w:val="0"/>
            <w:vAlign w:val="center"/>
          </w:tcPr>
          <w:p w14:paraId="44C0DC75">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23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ACB026">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G9812海琼高速公路</w:t>
            </w:r>
          </w:p>
        </w:tc>
        <w:tc>
          <w:tcPr>
            <w:tcW w:w="210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E9B43D">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桂林洋互通</w:t>
            </w:r>
          </w:p>
        </w:tc>
        <w:tc>
          <w:tcPr>
            <w:tcW w:w="23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E1E025">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博鳌机场立交</w:t>
            </w:r>
          </w:p>
        </w:tc>
      </w:tr>
      <w:tr w14:paraId="6EF47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40" w:hRule="atLeast"/>
          <w:jc w:val="center"/>
        </w:trPr>
        <w:tc>
          <w:tcPr>
            <w:tcW w:w="779" w:type="dxa"/>
            <w:noWrap w:val="0"/>
            <w:vAlign w:val="center"/>
          </w:tcPr>
          <w:p w14:paraId="4E2CAD3F">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1190" w:type="dxa"/>
            <w:noWrap w:val="0"/>
            <w:vAlign w:val="center"/>
          </w:tcPr>
          <w:p w14:paraId="15E18145">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东方市</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14:paraId="7BB1F242">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金月湾迎宾大道及滨海大道</w:t>
            </w:r>
          </w:p>
        </w:tc>
        <w:tc>
          <w:tcPr>
            <w:tcW w:w="2103" w:type="dxa"/>
            <w:tcBorders>
              <w:top w:val="single" w:color="000000" w:sz="4" w:space="0"/>
              <w:left w:val="single" w:color="000000" w:sz="4" w:space="0"/>
              <w:bottom w:val="single" w:color="000000" w:sz="4" w:space="0"/>
              <w:right w:val="single" w:color="000000" w:sz="4" w:space="0"/>
            </w:tcBorders>
            <w:noWrap w:val="0"/>
            <w:vAlign w:val="center"/>
          </w:tcPr>
          <w:p w14:paraId="7A073F62">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金月湾高铁站</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14:paraId="34F66FDC">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金月湾椰海小镇</w:t>
            </w:r>
          </w:p>
        </w:tc>
      </w:tr>
      <w:tr w14:paraId="5AEED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247" w:hRule="atLeast"/>
          <w:jc w:val="center"/>
        </w:trPr>
        <w:tc>
          <w:tcPr>
            <w:tcW w:w="779" w:type="dxa"/>
            <w:noWrap w:val="0"/>
            <w:vAlign w:val="center"/>
          </w:tcPr>
          <w:p w14:paraId="5E82E1D0">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1190" w:type="dxa"/>
            <w:noWrap w:val="0"/>
            <w:vAlign w:val="center"/>
          </w:tcPr>
          <w:p w14:paraId="0750FD2A">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临高县</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14:paraId="126BE1E4">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临高县金龙大道</w:t>
            </w:r>
          </w:p>
        </w:tc>
        <w:tc>
          <w:tcPr>
            <w:tcW w:w="2103" w:type="dxa"/>
            <w:tcBorders>
              <w:top w:val="single" w:color="000000" w:sz="4" w:space="0"/>
              <w:left w:val="single" w:color="000000" w:sz="4" w:space="0"/>
              <w:bottom w:val="single" w:color="000000" w:sz="4" w:space="0"/>
              <w:right w:val="single" w:color="000000" w:sz="4" w:space="0"/>
            </w:tcBorders>
            <w:noWrap w:val="0"/>
            <w:vAlign w:val="center"/>
          </w:tcPr>
          <w:p w14:paraId="43F2DAB8">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文澜大道碧桂园路口</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14:paraId="4AE05ED5">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临高高铁南站和s360国道文临线交叉口</w:t>
            </w:r>
          </w:p>
        </w:tc>
      </w:tr>
      <w:tr w14:paraId="72D33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247" w:hRule="atLeast"/>
          <w:jc w:val="center"/>
        </w:trPr>
        <w:tc>
          <w:tcPr>
            <w:tcW w:w="779" w:type="dxa"/>
            <w:noWrap w:val="0"/>
            <w:vAlign w:val="center"/>
          </w:tcPr>
          <w:p w14:paraId="2BEA9CAF">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c>
          <w:tcPr>
            <w:tcW w:w="1190" w:type="dxa"/>
            <w:noWrap w:val="0"/>
            <w:vAlign w:val="center"/>
          </w:tcPr>
          <w:p w14:paraId="2DC93592">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乐东黎族自治县</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14:paraId="778E8B82">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抱由镇到佳西岭公路</w:t>
            </w:r>
          </w:p>
        </w:tc>
        <w:tc>
          <w:tcPr>
            <w:tcW w:w="2103" w:type="dxa"/>
            <w:tcBorders>
              <w:top w:val="single" w:color="000000" w:sz="4" w:space="0"/>
              <w:left w:val="single" w:color="000000" w:sz="4" w:space="0"/>
              <w:bottom w:val="single" w:color="000000" w:sz="4" w:space="0"/>
              <w:right w:val="single" w:color="000000" w:sz="4" w:space="0"/>
            </w:tcBorders>
            <w:noWrap w:val="0"/>
            <w:vAlign w:val="center"/>
          </w:tcPr>
          <w:p w14:paraId="1C5CF990">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抱由镇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14:paraId="2FA662E1">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佳西岭</w:t>
            </w:r>
          </w:p>
        </w:tc>
      </w:tr>
      <w:tr w14:paraId="49D10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726" w:hRule="atLeast"/>
          <w:jc w:val="center"/>
        </w:trPr>
        <w:tc>
          <w:tcPr>
            <w:tcW w:w="779" w:type="dxa"/>
            <w:noWrap w:val="0"/>
            <w:vAlign w:val="center"/>
          </w:tcPr>
          <w:p w14:paraId="4231D853">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c>
          <w:tcPr>
            <w:tcW w:w="1190" w:type="dxa"/>
            <w:noWrap w:val="0"/>
            <w:vAlign w:val="center"/>
          </w:tcPr>
          <w:p w14:paraId="6FC1CCDD">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琼中黎族苗族自治县</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14:paraId="3D9E19F3">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省道S304琼中县城区段改线工程</w:t>
            </w:r>
          </w:p>
        </w:tc>
        <w:tc>
          <w:tcPr>
            <w:tcW w:w="2103" w:type="dxa"/>
            <w:tcBorders>
              <w:top w:val="single" w:color="000000" w:sz="4" w:space="0"/>
              <w:left w:val="single" w:color="000000" w:sz="4" w:space="0"/>
              <w:bottom w:val="single" w:color="000000" w:sz="4" w:space="0"/>
              <w:right w:val="single" w:color="000000" w:sz="4" w:space="0"/>
            </w:tcBorders>
            <w:noWrap w:val="0"/>
            <w:vAlign w:val="center"/>
          </w:tcPr>
          <w:p w14:paraId="4BFB2DA0">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K0+518.652（琼中思源实验学校以东的省道S304转角处）</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14:paraId="661CF417">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K8+425.266（S304与G224交会处）</w:t>
            </w:r>
          </w:p>
        </w:tc>
      </w:tr>
    </w:tbl>
    <w:p w14:paraId="796357B1">
      <w:pPr>
        <w:keepNext w:val="0"/>
        <w:keepLines w:val="0"/>
        <w:pageBreakBefore w:val="0"/>
        <w:widowControl w:val="0"/>
        <w:kinsoku/>
        <w:wordWrap/>
        <w:overflowPunct/>
        <w:topLinePunct w:val="0"/>
        <w:autoSpaceDE/>
        <w:autoSpaceDN/>
        <w:bidi w:val="0"/>
        <w:adjustRightInd/>
        <w:snapToGrid w:val="0"/>
        <w:spacing w:before="157" w:beforeLines="50" w:after="157" w:afterLines="50"/>
        <w:ind w:firstLine="640" w:firstLineChars="200"/>
        <w:jc w:val="both"/>
        <w:textAlignment w:val="auto"/>
        <w:rPr>
          <w:rFonts w:hint="eastAsia" w:ascii="黑体" w:hAnsi="黑体" w:eastAsia="黑体" w:cs="黑体"/>
          <w:sz w:val="32"/>
          <w:szCs w:val="28"/>
          <w:lang w:val="en-US" w:eastAsia="zh-CN"/>
        </w:rPr>
      </w:pPr>
      <w:r>
        <w:rPr>
          <w:rFonts w:hint="eastAsia" w:ascii="黑体" w:hAnsi="黑体" w:eastAsia="黑体" w:cs="黑体"/>
          <w:sz w:val="32"/>
          <w:szCs w:val="28"/>
          <w:lang w:val="en-US" w:eastAsia="zh-CN"/>
        </w:rPr>
        <w:t>二、累计开放智能汽车测试和示范应用区域</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1818"/>
        <w:gridCol w:w="6306"/>
      </w:tblGrid>
      <w:tr w14:paraId="3462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517" w:type="pct"/>
            <w:noWrap w:val="0"/>
            <w:vAlign w:val="center"/>
          </w:tcPr>
          <w:p w14:paraId="1945C33F">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序号</w:t>
            </w:r>
          </w:p>
        </w:tc>
        <w:tc>
          <w:tcPr>
            <w:tcW w:w="1003" w:type="pct"/>
            <w:noWrap w:val="0"/>
            <w:vAlign w:val="center"/>
          </w:tcPr>
          <w:p w14:paraId="63B805A0">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黑体" w:hAnsi="黑体" w:eastAsia="黑体" w:cs="黑体"/>
                <w:b w:val="0"/>
                <w:bCs/>
                <w:sz w:val="28"/>
                <w:szCs w:val="28"/>
                <w:lang w:eastAsia="zh-CN"/>
              </w:rPr>
            </w:pPr>
            <w:r>
              <w:rPr>
                <w:rFonts w:hint="eastAsia" w:ascii="黑体" w:hAnsi="黑体" w:eastAsia="黑体" w:cs="黑体"/>
                <w:b w:val="0"/>
                <w:bCs/>
                <w:sz w:val="28"/>
                <w:szCs w:val="28"/>
                <w:lang w:val="en-US" w:eastAsia="zh-CN"/>
              </w:rPr>
              <w:t>市县</w:t>
            </w:r>
          </w:p>
        </w:tc>
        <w:tc>
          <w:tcPr>
            <w:tcW w:w="3479" w:type="pct"/>
            <w:noWrap w:val="0"/>
            <w:vAlign w:val="center"/>
          </w:tcPr>
          <w:p w14:paraId="348CEBE6">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区域范围</w:t>
            </w:r>
          </w:p>
        </w:tc>
      </w:tr>
      <w:tr w14:paraId="3615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17" w:type="pct"/>
            <w:noWrap w:val="0"/>
            <w:vAlign w:val="center"/>
          </w:tcPr>
          <w:p w14:paraId="4880A026">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1</w:t>
            </w:r>
          </w:p>
        </w:tc>
        <w:tc>
          <w:tcPr>
            <w:tcW w:w="1003" w:type="pct"/>
            <w:noWrap w:val="0"/>
            <w:vAlign w:val="center"/>
          </w:tcPr>
          <w:p w14:paraId="5E796D66">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海口市</w:t>
            </w:r>
          </w:p>
        </w:tc>
        <w:tc>
          <w:tcPr>
            <w:tcW w:w="3479" w:type="pct"/>
            <w:tcBorders>
              <w:top w:val="single" w:color="000000" w:sz="4" w:space="0"/>
              <w:left w:val="single" w:color="000000" w:sz="4" w:space="0"/>
              <w:bottom w:val="single" w:color="000000" w:sz="4" w:space="0"/>
              <w:right w:val="single" w:color="000000" w:sz="4" w:space="0"/>
            </w:tcBorders>
            <w:noWrap w:val="0"/>
            <w:vAlign w:val="center"/>
          </w:tcPr>
          <w:p w14:paraId="2325B4CC">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仿宋_GB2312" w:hAnsi="仿宋_GB2312" w:eastAsia="仿宋_GB2312" w:cs="仿宋_GB2312"/>
                <w:b/>
                <w:bCs/>
                <w:kern w:val="0"/>
                <w:sz w:val="28"/>
                <w:szCs w:val="28"/>
                <w:lang w:val="en-US" w:eastAsia="zh-CN" w:bidi="ar-SA"/>
              </w:rPr>
            </w:pPr>
            <w:r>
              <w:rPr>
                <w:rFonts w:hint="eastAsia" w:ascii="仿宋_GB2312" w:hAnsi="仿宋_GB2312" w:eastAsia="仿宋_GB2312" w:cs="仿宋_GB2312"/>
                <w:sz w:val="28"/>
                <w:szCs w:val="28"/>
                <w:lang w:val="en-US" w:eastAsia="zh-CN"/>
              </w:rPr>
              <w:t>行政区域陆域范围</w:t>
            </w:r>
          </w:p>
        </w:tc>
      </w:tr>
      <w:tr w14:paraId="12290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17" w:type="pct"/>
            <w:noWrap w:val="0"/>
            <w:vAlign w:val="center"/>
          </w:tcPr>
          <w:p w14:paraId="1BE914F2">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lang w:eastAsia="zh-CN"/>
              </w:rPr>
            </w:pPr>
            <w:r>
              <w:rPr>
                <w:rFonts w:hint="eastAsia" w:ascii="仿宋_GB2312" w:hAnsi="仿宋_GB2312" w:eastAsia="仿宋_GB2312" w:cs="仿宋_GB2312"/>
                <w:sz w:val="28"/>
                <w:lang w:val="en-US" w:eastAsia="zh-CN"/>
              </w:rPr>
              <w:t>2</w:t>
            </w:r>
          </w:p>
        </w:tc>
        <w:tc>
          <w:tcPr>
            <w:tcW w:w="1003" w:type="pct"/>
            <w:noWrap w:val="0"/>
            <w:vAlign w:val="center"/>
          </w:tcPr>
          <w:p w14:paraId="2A21D801">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rPr>
            </w:pPr>
            <w:r>
              <w:rPr>
                <w:rFonts w:hint="eastAsia" w:ascii="仿宋_GB2312" w:hAnsi="仿宋_GB2312" w:eastAsia="仿宋_GB2312" w:cs="仿宋_GB2312"/>
                <w:sz w:val="28"/>
              </w:rPr>
              <w:t>三亚市</w:t>
            </w:r>
          </w:p>
        </w:tc>
        <w:tc>
          <w:tcPr>
            <w:tcW w:w="3479" w:type="pct"/>
            <w:tcBorders>
              <w:top w:val="single" w:color="000000" w:sz="4" w:space="0"/>
              <w:left w:val="single" w:color="000000" w:sz="4" w:space="0"/>
              <w:bottom w:val="single" w:color="000000" w:sz="4" w:space="0"/>
              <w:right w:val="single" w:color="000000" w:sz="4" w:space="0"/>
            </w:tcBorders>
            <w:noWrap w:val="0"/>
            <w:vAlign w:val="center"/>
          </w:tcPr>
          <w:p w14:paraId="30B8FB3C">
            <w:pPr>
              <w:keepNext w:val="0"/>
              <w:keepLines w:val="0"/>
              <w:pageBreakBefore w:val="0"/>
              <w:widowControl w:val="0"/>
              <w:kinsoku/>
              <w:wordWrap/>
              <w:overflowPunct/>
              <w:topLinePunct w:val="0"/>
              <w:autoSpaceDE/>
              <w:autoSpaceDN/>
              <w:bidi w:val="0"/>
              <w:adjustRightInd/>
              <w:snapToGrid w:val="0"/>
              <w:spacing w:line="500" w:lineRule="atLeast"/>
              <w:jc w:val="center"/>
              <w:textAlignment w:val="auto"/>
              <w:rPr>
                <w:rFonts w:hint="eastAsia" w:ascii="仿宋_GB2312" w:hAnsi="仿宋_GB2312" w:eastAsia="仿宋_GB2312" w:cs="仿宋_GB2312"/>
                <w:b/>
                <w:bCs/>
                <w:kern w:val="0"/>
                <w:sz w:val="28"/>
                <w:szCs w:val="28"/>
                <w:lang w:val="en-US" w:eastAsia="zh-CN" w:bidi="ar-SA"/>
              </w:rPr>
            </w:pPr>
            <w:r>
              <w:rPr>
                <w:rFonts w:hint="eastAsia" w:ascii="仿宋_GB2312" w:hAnsi="仿宋_GB2312" w:eastAsia="仿宋_GB2312" w:cs="仿宋_GB2312"/>
                <w:sz w:val="28"/>
                <w:szCs w:val="28"/>
                <w:lang w:val="en-US" w:eastAsia="zh-CN"/>
              </w:rPr>
              <w:t>行政区域陆域范围</w:t>
            </w:r>
          </w:p>
        </w:tc>
      </w:tr>
      <w:tr w14:paraId="232D6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17" w:type="pct"/>
            <w:noWrap w:val="0"/>
            <w:vAlign w:val="center"/>
          </w:tcPr>
          <w:p w14:paraId="13C23D7E">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lang w:eastAsia="zh-CN"/>
              </w:rPr>
            </w:pPr>
            <w:r>
              <w:rPr>
                <w:rFonts w:hint="eastAsia" w:ascii="仿宋_GB2312" w:hAnsi="仿宋_GB2312" w:eastAsia="仿宋_GB2312" w:cs="仿宋_GB2312"/>
                <w:sz w:val="28"/>
                <w:lang w:val="en-US" w:eastAsia="zh-CN"/>
              </w:rPr>
              <w:t>3</w:t>
            </w:r>
          </w:p>
        </w:tc>
        <w:tc>
          <w:tcPr>
            <w:tcW w:w="1003" w:type="pct"/>
            <w:noWrap w:val="0"/>
            <w:vAlign w:val="center"/>
          </w:tcPr>
          <w:p w14:paraId="55EDF5E8">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lang w:val="en-US" w:eastAsia="zh-CN"/>
              </w:rPr>
            </w:pPr>
            <w:r>
              <w:rPr>
                <w:rFonts w:hint="eastAsia" w:ascii="仿宋_GB2312" w:hAnsi="仿宋_GB2312" w:eastAsia="仿宋_GB2312" w:cs="仿宋_GB2312"/>
                <w:sz w:val="28"/>
                <w:lang w:val="en-US" w:eastAsia="zh-CN"/>
              </w:rPr>
              <w:t>儋州市</w:t>
            </w:r>
          </w:p>
        </w:tc>
        <w:tc>
          <w:tcPr>
            <w:tcW w:w="3479" w:type="pct"/>
            <w:tcBorders>
              <w:top w:val="single" w:color="000000" w:sz="4" w:space="0"/>
              <w:left w:val="single" w:color="000000" w:sz="4" w:space="0"/>
              <w:bottom w:val="single" w:color="000000" w:sz="4" w:space="0"/>
              <w:right w:val="single" w:color="000000" w:sz="4" w:space="0"/>
            </w:tcBorders>
            <w:noWrap w:val="0"/>
            <w:vAlign w:val="center"/>
          </w:tcPr>
          <w:p w14:paraId="75195724">
            <w:pPr>
              <w:keepNext w:val="0"/>
              <w:keepLines w:val="0"/>
              <w:pageBreakBefore w:val="0"/>
              <w:widowControl w:val="0"/>
              <w:kinsoku/>
              <w:wordWrap/>
              <w:overflowPunct/>
              <w:topLinePunct w:val="0"/>
              <w:autoSpaceDE/>
              <w:autoSpaceDN/>
              <w:bidi w:val="0"/>
              <w:adjustRightInd/>
              <w:snapToGrid w:val="0"/>
              <w:spacing w:line="500" w:lineRule="atLeast"/>
              <w:contextualSpacing/>
              <w:jc w:val="both"/>
              <w:textAlignment w:val="auto"/>
              <w:rPr>
                <w:rFonts w:hint="eastAsia" w:ascii="仿宋_GB2312" w:hAnsi="仿宋_GB2312" w:eastAsia="仿宋_GB2312" w:cs="仿宋_GB2312"/>
                <w:sz w:val="28"/>
                <w:lang w:val="en-US" w:eastAsia="zh-CN"/>
              </w:rPr>
            </w:pPr>
            <w:r>
              <w:rPr>
                <w:rFonts w:hint="eastAsia" w:ascii="仿宋_GB2312" w:hAnsi="仿宋_GB2312" w:eastAsia="仿宋_GB2312" w:cs="仿宋_GB2312"/>
                <w:sz w:val="28"/>
                <w:lang w:val="en-US" w:eastAsia="zh-CN"/>
              </w:rPr>
              <w:t>1.G98环岛高速（含）以北、中心大道（含）以东与儋州市东、北行政界线围合区域</w:t>
            </w:r>
          </w:p>
          <w:p w14:paraId="518FB1A2">
            <w:pPr>
              <w:keepNext w:val="0"/>
              <w:keepLines w:val="0"/>
              <w:pageBreakBefore w:val="0"/>
              <w:widowControl w:val="0"/>
              <w:kinsoku/>
              <w:wordWrap/>
              <w:overflowPunct/>
              <w:topLinePunct w:val="0"/>
              <w:autoSpaceDE/>
              <w:autoSpaceDN/>
              <w:bidi w:val="0"/>
              <w:adjustRightInd/>
              <w:snapToGrid w:val="0"/>
              <w:spacing w:line="500" w:lineRule="atLeast"/>
              <w:jc w:val="both"/>
              <w:textAlignment w:val="auto"/>
              <w:rPr>
                <w:rFonts w:hint="eastAsia" w:ascii="仿宋_GB2312" w:hAnsi="仿宋_GB2312" w:eastAsia="仿宋_GB2312" w:cs="仿宋_GB2312"/>
                <w:b/>
                <w:bCs/>
                <w:kern w:val="0"/>
                <w:sz w:val="28"/>
                <w:szCs w:val="28"/>
                <w:lang w:val="en-US" w:eastAsia="zh-CN" w:bidi="ar-SA"/>
              </w:rPr>
            </w:pPr>
            <w:r>
              <w:rPr>
                <w:rFonts w:hint="eastAsia" w:ascii="仿宋_GB2312" w:hAnsi="仿宋_GB2312" w:eastAsia="仿宋_GB2312" w:cs="仿宋_GB2312"/>
                <w:sz w:val="28"/>
                <w:lang w:val="en-US" w:eastAsia="zh-CN"/>
              </w:rPr>
              <w:t>2.儋州工业园王五片区</w:t>
            </w:r>
          </w:p>
        </w:tc>
      </w:tr>
      <w:tr w14:paraId="4B03F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17" w:type="pct"/>
            <w:shd w:val="clear" w:color="auto" w:fill="auto"/>
            <w:noWrap w:val="0"/>
            <w:vAlign w:val="center"/>
          </w:tcPr>
          <w:p w14:paraId="118C0F4C">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lang w:eastAsia="zh-CN"/>
              </w:rPr>
            </w:pPr>
            <w:r>
              <w:rPr>
                <w:rFonts w:hint="eastAsia" w:ascii="仿宋_GB2312" w:hAnsi="仿宋_GB2312" w:eastAsia="仿宋_GB2312" w:cs="仿宋_GB2312"/>
                <w:sz w:val="28"/>
                <w:lang w:val="en-US" w:eastAsia="zh-CN"/>
              </w:rPr>
              <w:t>4</w:t>
            </w:r>
          </w:p>
        </w:tc>
        <w:tc>
          <w:tcPr>
            <w:tcW w:w="1003" w:type="pct"/>
            <w:shd w:val="clear" w:color="auto" w:fill="auto"/>
            <w:noWrap w:val="0"/>
            <w:vAlign w:val="center"/>
          </w:tcPr>
          <w:p w14:paraId="1B5B23BB">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lang w:val="en-US" w:eastAsia="zh-CN"/>
              </w:rPr>
            </w:pPr>
            <w:r>
              <w:rPr>
                <w:rFonts w:hint="eastAsia" w:ascii="仿宋_GB2312" w:hAnsi="仿宋_GB2312" w:eastAsia="仿宋_GB2312" w:cs="仿宋_GB2312"/>
                <w:sz w:val="28"/>
                <w:lang w:val="en-US" w:eastAsia="zh-CN"/>
              </w:rPr>
              <w:t>琼海市</w:t>
            </w:r>
          </w:p>
        </w:tc>
        <w:tc>
          <w:tcPr>
            <w:tcW w:w="34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1D0AF0">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eastAsia" w:ascii="仿宋_GB2312" w:hAnsi="仿宋_GB2312" w:eastAsia="仿宋_GB2312" w:cs="仿宋_GB2312"/>
                <w:sz w:val="28"/>
              </w:rPr>
            </w:pPr>
            <w:r>
              <w:rPr>
                <w:rFonts w:hint="eastAsia" w:ascii="仿宋_GB2312" w:hAnsi="仿宋_GB2312" w:eastAsia="仿宋_GB2312" w:cs="仿宋_GB2312"/>
                <w:sz w:val="28"/>
                <w:szCs w:val="28"/>
                <w:lang w:val="en-US" w:eastAsia="zh-CN"/>
              </w:rPr>
              <w:t>行政区域陆域范围</w:t>
            </w:r>
          </w:p>
        </w:tc>
      </w:tr>
      <w:tr w14:paraId="56F84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17" w:type="pct"/>
            <w:noWrap w:val="0"/>
            <w:vAlign w:val="center"/>
          </w:tcPr>
          <w:p w14:paraId="7CD0CA3C">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default" w:ascii="仿宋_GB2312" w:hAnsi="仿宋_GB2312" w:eastAsia="仿宋_GB2312" w:cs="仿宋_GB2312"/>
                <w:sz w:val="28"/>
                <w:lang w:val="en-US" w:eastAsia="zh-CN"/>
              </w:rPr>
            </w:pPr>
            <w:r>
              <w:rPr>
                <w:rFonts w:hint="eastAsia" w:ascii="仿宋_GB2312" w:hAnsi="仿宋_GB2312" w:eastAsia="仿宋_GB2312" w:cs="仿宋_GB2312"/>
                <w:sz w:val="28"/>
                <w:lang w:val="en-US" w:eastAsia="zh-CN"/>
              </w:rPr>
              <w:t>5</w:t>
            </w:r>
          </w:p>
        </w:tc>
        <w:tc>
          <w:tcPr>
            <w:tcW w:w="1003" w:type="pct"/>
            <w:noWrap w:val="0"/>
            <w:vAlign w:val="center"/>
          </w:tcPr>
          <w:p w14:paraId="54DF112A">
            <w:pPr>
              <w:snapToGrid w:val="0"/>
              <w:spacing w:line="500" w:lineRule="exact"/>
              <w:jc w:val="center"/>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rPr>
              <w:t>文昌市</w:t>
            </w:r>
          </w:p>
        </w:tc>
        <w:tc>
          <w:tcPr>
            <w:tcW w:w="3479" w:type="pct"/>
            <w:tcBorders>
              <w:top w:val="single" w:color="000000" w:sz="4" w:space="0"/>
              <w:left w:val="single" w:color="000000" w:sz="4" w:space="0"/>
              <w:bottom w:val="single" w:color="000000" w:sz="4" w:space="0"/>
              <w:right w:val="single" w:color="000000" w:sz="4" w:space="0"/>
            </w:tcBorders>
            <w:noWrap w:val="0"/>
            <w:vAlign w:val="center"/>
          </w:tcPr>
          <w:p w14:paraId="12307F2F">
            <w:pPr>
              <w:snapToGrid w:val="0"/>
              <w:spacing w:line="500" w:lineRule="exact"/>
              <w:jc w:val="center"/>
              <w:rPr>
                <w:rFonts w:hint="eastAsia" w:ascii="仿宋_GB2312" w:hAnsi="仿宋_GB2312" w:eastAsia="仿宋_GB2312" w:cs="仿宋_GB2312"/>
                <w:b/>
                <w:bCs/>
                <w:kern w:val="0"/>
                <w:sz w:val="28"/>
                <w:szCs w:val="28"/>
                <w:lang w:val="en-US" w:eastAsia="zh-CN" w:bidi="ar-SA"/>
              </w:rPr>
            </w:pPr>
            <w:r>
              <w:rPr>
                <w:rFonts w:hint="eastAsia" w:ascii="仿宋_GB2312" w:hAnsi="仿宋_GB2312" w:eastAsia="仿宋_GB2312" w:cs="仿宋_GB2312"/>
                <w:sz w:val="28"/>
                <w:szCs w:val="28"/>
                <w:lang w:val="en-US" w:eastAsia="zh-CN"/>
              </w:rPr>
              <w:t>行政区域陆域范围</w:t>
            </w:r>
          </w:p>
        </w:tc>
      </w:tr>
      <w:tr w14:paraId="692A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17" w:type="pct"/>
            <w:noWrap w:val="0"/>
            <w:vAlign w:val="center"/>
          </w:tcPr>
          <w:p w14:paraId="0501DDF6">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default" w:ascii="仿宋_GB2312" w:hAnsi="仿宋_GB2312" w:eastAsia="仿宋_GB2312" w:cs="仿宋_GB2312"/>
                <w:sz w:val="28"/>
                <w:lang w:val="en-US" w:eastAsia="zh-CN"/>
              </w:rPr>
            </w:pPr>
            <w:r>
              <w:rPr>
                <w:rFonts w:hint="eastAsia" w:ascii="仿宋_GB2312" w:hAnsi="仿宋_GB2312" w:eastAsia="仿宋_GB2312" w:cs="仿宋_GB2312"/>
                <w:sz w:val="28"/>
                <w:lang w:val="en-US" w:eastAsia="zh-CN"/>
              </w:rPr>
              <w:t>6</w:t>
            </w:r>
          </w:p>
        </w:tc>
        <w:tc>
          <w:tcPr>
            <w:tcW w:w="1003" w:type="pct"/>
            <w:noWrap w:val="0"/>
            <w:vAlign w:val="center"/>
          </w:tcPr>
          <w:p w14:paraId="5F7D35B4">
            <w:pPr>
              <w:snapToGrid w:val="0"/>
              <w:spacing w:line="500" w:lineRule="exact"/>
              <w:jc w:val="center"/>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rPr>
              <w:t>万宁市</w:t>
            </w:r>
          </w:p>
        </w:tc>
        <w:tc>
          <w:tcPr>
            <w:tcW w:w="3479" w:type="pct"/>
            <w:tcBorders>
              <w:top w:val="single" w:color="000000" w:sz="4" w:space="0"/>
              <w:left w:val="single" w:color="000000" w:sz="4" w:space="0"/>
              <w:bottom w:val="single" w:color="000000" w:sz="4" w:space="0"/>
              <w:right w:val="single" w:color="000000" w:sz="4" w:space="0"/>
            </w:tcBorders>
            <w:noWrap w:val="0"/>
            <w:vAlign w:val="center"/>
          </w:tcPr>
          <w:p w14:paraId="17DCD96F">
            <w:pPr>
              <w:snapToGrid w:val="0"/>
              <w:spacing w:line="500" w:lineRule="exact"/>
              <w:jc w:val="center"/>
              <w:rPr>
                <w:rFonts w:hint="eastAsia" w:ascii="仿宋_GB2312" w:hAnsi="仿宋_GB2312" w:eastAsia="仿宋_GB2312" w:cs="仿宋_GB2312"/>
                <w:b/>
                <w:bCs/>
                <w:kern w:val="0"/>
                <w:sz w:val="28"/>
                <w:szCs w:val="28"/>
                <w:lang w:val="en-US" w:eastAsia="zh-CN" w:bidi="ar-SA"/>
              </w:rPr>
            </w:pPr>
            <w:r>
              <w:rPr>
                <w:rFonts w:hint="eastAsia" w:ascii="仿宋_GB2312" w:hAnsi="仿宋_GB2312" w:eastAsia="仿宋_GB2312" w:cs="仿宋_GB2312"/>
                <w:sz w:val="28"/>
                <w:szCs w:val="28"/>
                <w:lang w:val="en-US" w:eastAsia="zh-CN"/>
              </w:rPr>
              <w:t>行政区域陆域范围</w:t>
            </w:r>
          </w:p>
        </w:tc>
      </w:tr>
      <w:tr w14:paraId="7295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17" w:type="pct"/>
            <w:noWrap w:val="0"/>
            <w:vAlign w:val="center"/>
          </w:tcPr>
          <w:p w14:paraId="4C3196D7">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default" w:ascii="仿宋_GB2312" w:hAnsi="仿宋_GB2312" w:eastAsia="仿宋_GB2312" w:cs="仿宋_GB2312"/>
                <w:sz w:val="28"/>
                <w:lang w:val="en-US" w:eastAsia="zh-CN"/>
              </w:rPr>
            </w:pPr>
            <w:r>
              <w:rPr>
                <w:rFonts w:hint="eastAsia" w:ascii="仿宋_GB2312" w:hAnsi="仿宋_GB2312" w:eastAsia="仿宋_GB2312" w:cs="仿宋_GB2312"/>
                <w:sz w:val="28"/>
                <w:lang w:val="en-US" w:eastAsia="zh-CN"/>
              </w:rPr>
              <w:t>7</w:t>
            </w:r>
          </w:p>
        </w:tc>
        <w:tc>
          <w:tcPr>
            <w:tcW w:w="1003" w:type="pct"/>
            <w:noWrap w:val="0"/>
            <w:vAlign w:val="center"/>
          </w:tcPr>
          <w:p w14:paraId="3DE86BEE">
            <w:pPr>
              <w:snapToGrid w:val="0"/>
              <w:spacing w:line="500" w:lineRule="exact"/>
              <w:jc w:val="center"/>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rPr>
              <w:t>澄迈县</w:t>
            </w:r>
          </w:p>
        </w:tc>
        <w:tc>
          <w:tcPr>
            <w:tcW w:w="3479" w:type="pct"/>
            <w:tcBorders>
              <w:top w:val="single" w:color="000000" w:sz="4" w:space="0"/>
              <w:left w:val="single" w:color="000000" w:sz="4" w:space="0"/>
              <w:bottom w:val="single" w:color="000000" w:sz="4" w:space="0"/>
              <w:right w:val="single" w:color="000000" w:sz="4" w:space="0"/>
            </w:tcBorders>
            <w:noWrap w:val="0"/>
            <w:vAlign w:val="center"/>
          </w:tcPr>
          <w:p w14:paraId="1AAE73C2">
            <w:pPr>
              <w:snapToGrid w:val="0"/>
              <w:spacing w:line="500" w:lineRule="exact"/>
              <w:jc w:val="center"/>
              <w:rPr>
                <w:rFonts w:hint="eastAsia" w:ascii="仿宋_GB2312" w:hAnsi="仿宋_GB2312" w:eastAsia="仿宋_GB2312" w:cs="仿宋_GB2312"/>
                <w:b/>
                <w:bCs/>
                <w:kern w:val="0"/>
                <w:sz w:val="28"/>
                <w:szCs w:val="28"/>
                <w:lang w:val="en-US" w:eastAsia="zh-CN" w:bidi="ar-SA"/>
              </w:rPr>
            </w:pPr>
            <w:r>
              <w:rPr>
                <w:rFonts w:hint="eastAsia" w:ascii="仿宋_GB2312" w:hAnsi="仿宋_GB2312" w:eastAsia="仿宋_GB2312" w:cs="仿宋_GB2312"/>
                <w:sz w:val="28"/>
                <w:szCs w:val="28"/>
                <w:lang w:val="en-US" w:eastAsia="zh-CN"/>
              </w:rPr>
              <w:t>行政区域陆域范围</w:t>
            </w:r>
          </w:p>
        </w:tc>
      </w:tr>
      <w:tr w14:paraId="3E0D9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17" w:type="pct"/>
            <w:noWrap w:val="0"/>
            <w:vAlign w:val="center"/>
          </w:tcPr>
          <w:p w14:paraId="20E8340B">
            <w:pPr>
              <w:keepNext w:val="0"/>
              <w:keepLines w:val="0"/>
              <w:pageBreakBefore w:val="0"/>
              <w:widowControl w:val="0"/>
              <w:kinsoku/>
              <w:wordWrap/>
              <w:overflowPunct/>
              <w:topLinePunct w:val="0"/>
              <w:autoSpaceDE/>
              <w:autoSpaceDN/>
              <w:bidi w:val="0"/>
              <w:adjustRightInd/>
              <w:snapToGrid w:val="0"/>
              <w:spacing w:line="500" w:lineRule="atLeast"/>
              <w:contextualSpacing/>
              <w:jc w:val="center"/>
              <w:textAlignment w:val="auto"/>
              <w:rPr>
                <w:rFonts w:hint="default" w:ascii="仿宋_GB2312" w:hAnsi="仿宋_GB2312" w:eastAsia="仿宋_GB2312" w:cs="仿宋_GB2312"/>
                <w:sz w:val="28"/>
                <w:lang w:val="en-US" w:eastAsia="zh-CN"/>
              </w:rPr>
            </w:pPr>
            <w:r>
              <w:rPr>
                <w:rFonts w:hint="eastAsia" w:ascii="仿宋_GB2312" w:hAnsi="仿宋_GB2312" w:eastAsia="仿宋_GB2312" w:cs="仿宋_GB2312"/>
                <w:sz w:val="28"/>
                <w:lang w:val="en-US" w:eastAsia="zh-CN"/>
              </w:rPr>
              <w:t>8</w:t>
            </w:r>
          </w:p>
        </w:tc>
        <w:tc>
          <w:tcPr>
            <w:tcW w:w="1003" w:type="pct"/>
            <w:noWrap w:val="0"/>
            <w:vAlign w:val="center"/>
          </w:tcPr>
          <w:p w14:paraId="04E374F9">
            <w:pPr>
              <w:snapToGrid w:val="0"/>
              <w:spacing w:line="500" w:lineRule="exact"/>
              <w:jc w:val="center"/>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rPr>
              <w:t>陵水黎族自治县</w:t>
            </w:r>
          </w:p>
        </w:tc>
        <w:tc>
          <w:tcPr>
            <w:tcW w:w="3479" w:type="pct"/>
            <w:tcBorders>
              <w:top w:val="single" w:color="000000" w:sz="4" w:space="0"/>
              <w:left w:val="single" w:color="000000" w:sz="4" w:space="0"/>
              <w:bottom w:val="single" w:color="000000" w:sz="4" w:space="0"/>
              <w:right w:val="single" w:color="000000" w:sz="4" w:space="0"/>
            </w:tcBorders>
            <w:noWrap w:val="0"/>
            <w:vAlign w:val="center"/>
          </w:tcPr>
          <w:p w14:paraId="2D5BDCEF">
            <w:pPr>
              <w:snapToGrid w:val="0"/>
              <w:spacing w:line="500" w:lineRule="exact"/>
              <w:jc w:val="center"/>
              <w:rPr>
                <w:rFonts w:hint="eastAsia" w:ascii="仿宋_GB2312" w:hAnsi="仿宋_GB2312" w:eastAsia="仿宋_GB2312" w:cs="仿宋_GB2312"/>
                <w:b/>
                <w:bCs/>
                <w:kern w:val="0"/>
                <w:sz w:val="28"/>
                <w:szCs w:val="28"/>
                <w:lang w:val="en-US" w:eastAsia="zh-CN" w:bidi="ar-SA"/>
              </w:rPr>
            </w:pPr>
            <w:r>
              <w:rPr>
                <w:rFonts w:hint="eastAsia" w:ascii="仿宋_GB2312" w:hAnsi="仿宋_GB2312" w:eastAsia="仿宋_GB2312" w:cs="仿宋_GB2312"/>
                <w:sz w:val="28"/>
                <w:szCs w:val="28"/>
                <w:lang w:val="en-US" w:eastAsia="zh-CN"/>
              </w:rPr>
              <w:t>行政区域陆域范围</w:t>
            </w:r>
          </w:p>
        </w:tc>
      </w:tr>
    </w:tbl>
    <w:p w14:paraId="05E9769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atLeas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注：本表所列开放区域范围均不含辖区内高速公路和暂不宜开放路段（区域）。</w:t>
      </w:r>
    </w:p>
    <w:p w14:paraId="157BE0E3">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560" w:lineRule="atLeast"/>
        <w:ind w:firstLine="640" w:firstLineChars="20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三、累计暂不宜开放路段（区域）清单</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8" w:type="dxa"/>
        </w:tblCellMar>
      </w:tblPr>
      <w:tblGrid>
        <w:gridCol w:w="820"/>
        <w:gridCol w:w="1750"/>
        <w:gridCol w:w="2301"/>
        <w:gridCol w:w="2056"/>
        <w:gridCol w:w="1969"/>
      </w:tblGrid>
      <w:tr w14:paraId="47321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jc w:val="center"/>
        </w:trPr>
        <w:tc>
          <w:tcPr>
            <w:tcW w:w="722" w:type="dxa"/>
            <w:noWrap w:val="0"/>
            <w:vAlign w:val="center"/>
          </w:tcPr>
          <w:p w14:paraId="2F25FE5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2"/>
                <w:sz w:val="28"/>
                <w:szCs w:val="28"/>
                <w:u w:val="none"/>
                <w:lang w:val="en-US" w:eastAsia="zh-CN" w:bidi="ar-SA"/>
              </w:rPr>
            </w:pPr>
            <w:r>
              <w:rPr>
                <w:rFonts w:hint="eastAsia" w:ascii="黑体" w:hAnsi="黑体" w:eastAsia="黑体" w:cs="黑体"/>
                <w:b w:val="0"/>
                <w:bCs w:val="0"/>
                <w:i w:val="0"/>
                <w:iCs w:val="0"/>
                <w:color w:val="000000"/>
                <w:kern w:val="0"/>
                <w:sz w:val="28"/>
                <w:szCs w:val="28"/>
                <w:u w:val="none"/>
                <w:lang w:val="en-US" w:eastAsia="zh-CN" w:bidi="ar"/>
              </w:rPr>
              <w:t>序号</w:t>
            </w:r>
          </w:p>
        </w:tc>
        <w:tc>
          <w:tcPr>
            <w:tcW w:w="1541" w:type="dxa"/>
            <w:noWrap w:val="0"/>
            <w:vAlign w:val="center"/>
          </w:tcPr>
          <w:p w14:paraId="7010C70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2"/>
                <w:sz w:val="28"/>
                <w:szCs w:val="28"/>
                <w:u w:val="none"/>
                <w:lang w:val="en-US" w:eastAsia="zh-CN" w:bidi="ar-SA"/>
              </w:rPr>
            </w:pPr>
            <w:r>
              <w:rPr>
                <w:rFonts w:hint="eastAsia" w:ascii="黑体" w:hAnsi="黑体" w:eastAsia="黑体" w:cs="黑体"/>
                <w:b w:val="0"/>
                <w:bCs w:val="0"/>
                <w:i w:val="0"/>
                <w:iCs w:val="0"/>
                <w:color w:val="000000"/>
                <w:kern w:val="0"/>
                <w:sz w:val="28"/>
                <w:szCs w:val="28"/>
                <w:u w:val="none"/>
                <w:lang w:val="en-US" w:eastAsia="zh-CN" w:bidi="ar"/>
              </w:rPr>
              <w:t>市县</w:t>
            </w:r>
          </w:p>
        </w:tc>
        <w:tc>
          <w:tcPr>
            <w:tcW w:w="2026" w:type="dxa"/>
            <w:noWrap w:val="0"/>
            <w:vAlign w:val="center"/>
          </w:tcPr>
          <w:p w14:paraId="22FFCE6B">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0"/>
                <w:sz w:val="28"/>
                <w:szCs w:val="28"/>
                <w:u w:val="none"/>
                <w:lang w:val="en-US" w:eastAsia="zh-CN" w:bidi="ar"/>
              </w:rPr>
            </w:pPr>
            <w:r>
              <w:rPr>
                <w:rFonts w:hint="eastAsia" w:ascii="黑体" w:hAnsi="黑体" w:eastAsia="黑体" w:cs="黑体"/>
                <w:b w:val="0"/>
                <w:bCs w:val="0"/>
                <w:i w:val="0"/>
                <w:iCs w:val="0"/>
                <w:color w:val="000000"/>
                <w:kern w:val="0"/>
                <w:sz w:val="28"/>
                <w:szCs w:val="28"/>
                <w:u w:val="none"/>
                <w:lang w:val="en-US" w:eastAsia="zh-CN" w:bidi="ar"/>
              </w:rPr>
              <w:t>道路（区域）</w:t>
            </w:r>
          </w:p>
          <w:p w14:paraId="3CDB059C">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2"/>
                <w:sz w:val="28"/>
                <w:szCs w:val="28"/>
                <w:u w:val="none"/>
                <w:lang w:val="en-US" w:eastAsia="zh-CN" w:bidi="ar-SA"/>
              </w:rPr>
            </w:pPr>
            <w:r>
              <w:rPr>
                <w:rFonts w:hint="eastAsia" w:ascii="黑体" w:hAnsi="黑体" w:eastAsia="黑体" w:cs="黑体"/>
                <w:b w:val="0"/>
                <w:bCs w:val="0"/>
                <w:i w:val="0"/>
                <w:iCs w:val="0"/>
                <w:color w:val="000000"/>
                <w:kern w:val="0"/>
                <w:sz w:val="28"/>
                <w:szCs w:val="28"/>
                <w:u w:val="none"/>
                <w:lang w:val="en-US" w:eastAsia="zh-CN" w:bidi="ar"/>
              </w:rPr>
              <w:t>名称</w:t>
            </w:r>
          </w:p>
        </w:tc>
        <w:tc>
          <w:tcPr>
            <w:tcW w:w="1810" w:type="dxa"/>
            <w:noWrap w:val="0"/>
            <w:vAlign w:val="center"/>
          </w:tcPr>
          <w:p w14:paraId="2AFB8EB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2"/>
                <w:sz w:val="28"/>
                <w:szCs w:val="28"/>
                <w:u w:val="none"/>
                <w:lang w:val="en-US" w:eastAsia="zh-CN" w:bidi="ar-SA"/>
              </w:rPr>
            </w:pPr>
            <w:r>
              <w:rPr>
                <w:rFonts w:hint="eastAsia" w:ascii="黑体" w:hAnsi="黑体" w:eastAsia="黑体" w:cs="黑体"/>
                <w:b w:val="0"/>
                <w:bCs w:val="0"/>
                <w:i w:val="0"/>
                <w:iCs w:val="0"/>
                <w:color w:val="000000"/>
                <w:kern w:val="0"/>
                <w:sz w:val="28"/>
                <w:szCs w:val="28"/>
                <w:u w:val="none"/>
                <w:lang w:val="en-US" w:eastAsia="zh-CN" w:bidi="ar"/>
              </w:rPr>
              <w:t>起点</w:t>
            </w:r>
          </w:p>
        </w:tc>
        <w:tc>
          <w:tcPr>
            <w:tcW w:w="1734" w:type="dxa"/>
            <w:noWrap w:val="0"/>
            <w:vAlign w:val="center"/>
          </w:tcPr>
          <w:p w14:paraId="3A363658">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黑体" w:hAnsi="黑体" w:eastAsia="黑体" w:cs="黑体"/>
                <w:b w:val="0"/>
                <w:bCs w:val="0"/>
                <w:i w:val="0"/>
                <w:iCs w:val="0"/>
                <w:color w:val="000000"/>
                <w:kern w:val="0"/>
                <w:sz w:val="28"/>
                <w:szCs w:val="28"/>
                <w:u w:val="none"/>
                <w:lang w:val="en-US" w:eastAsia="zh-CN" w:bidi="ar"/>
              </w:rPr>
            </w:pPr>
            <w:r>
              <w:rPr>
                <w:rFonts w:hint="eastAsia" w:ascii="黑体" w:hAnsi="黑体" w:eastAsia="黑体" w:cs="黑体"/>
                <w:b w:val="0"/>
                <w:bCs w:val="0"/>
                <w:i w:val="0"/>
                <w:iCs w:val="0"/>
                <w:color w:val="000000"/>
                <w:kern w:val="0"/>
                <w:sz w:val="28"/>
                <w:szCs w:val="28"/>
                <w:u w:val="none"/>
                <w:lang w:val="en-US" w:eastAsia="zh-CN" w:bidi="ar"/>
              </w:rPr>
              <w:t>终点</w:t>
            </w:r>
          </w:p>
        </w:tc>
      </w:tr>
      <w:tr w14:paraId="6708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314EE8E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1541" w:type="dxa"/>
            <w:vMerge w:val="restart"/>
            <w:noWrap w:val="0"/>
            <w:vAlign w:val="center"/>
          </w:tcPr>
          <w:p w14:paraId="568F7A07">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2"/>
                <w:sz w:val="28"/>
                <w:szCs w:val="28"/>
                <w:u w:val="none"/>
                <w:lang w:val="en-US" w:eastAsia="zh-CN" w:bidi="ar-SA"/>
              </w:rPr>
              <w:t>海口市</w:t>
            </w:r>
          </w:p>
        </w:tc>
        <w:tc>
          <w:tcPr>
            <w:tcW w:w="2026" w:type="dxa"/>
            <w:noWrap w:val="0"/>
            <w:vAlign w:val="center"/>
          </w:tcPr>
          <w:p w14:paraId="6C546AE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S81联络线</w:t>
            </w:r>
          </w:p>
        </w:tc>
        <w:tc>
          <w:tcPr>
            <w:tcW w:w="1810" w:type="dxa"/>
            <w:noWrap w:val="0"/>
            <w:vAlign w:val="center"/>
          </w:tcPr>
          <w:p w14:paraId="66D01361">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府城互通</w:t>
            </w:r>
          </w:p>
        </w:tc>
        <w:tc>
          <w:tcPr>
            <w:tcW w:w="1734" w:type="dxa"/>
            <w:noWrap w:val="0"/>
            <w:vAlign w:val="center"/>
          </w:tcPr>
          <w:p w14:paraId="2C528CE1">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龙桥互通</w:t>
            </w:r>
          </w:p>
        </w:tc>
      </w:tr>
      <w:tr w14:paraId="563D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39E8135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1541" w:type="dxa"/>
            <w:vMerge w:val="continue"/>
            <w:noWrap w:val="0"/>
            <w:vAlign w:val="center"/>
          </w:tcPr>
          <w:p w14:paraId="1C4A01C4">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p>
        </w:tc>
        <w:tc>
          <w:tcPr>
            <w:tcW w:w="2026" w:type="dxa"/>
            <w:noWrap w:val="0"/>
            <w:vAlign w:val="center"/>
          </w:tcPr>
          <w:p w14:paraId="4C2CBDD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海秀快速路</w:t>
            </w:r>
          </w:p>
        </w:tc>
        <w:tc>
          <w:tcPr>
            <w:tcW w:w="3544" w:type="dxa"/>
            <w:gridSpan w:val="2"/>
            <w:noWrap w:val="0"/>
            <w:vAlign w:val="center"/>
          </w:tcPr>
          <w:p w14:paraId="4B61B0DC">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海秀快速路全路段</w:t>
            </w:r>
          </w:p>
        </w:tc>
      </w:tr>
      <w:tr w14:paraId="19A6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5E0FA6D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3</w:t>
            </w:r>
          </w:p>
        </w:tc>
        <w:tc>
          <w:tcPr>
            <w:tcW w:w="1541" w:type="dxa"/>
            <w:vMerge w:val="continue"/>
            <w:noWrap w:val="0"/>
            <w:vAlign w:val="center"/>
          </w:tcPr>
          <w:p w14:paraId="6BB2B59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p>
        </w:tc>
        <w:tc>
          <w:tcPr>
            <w:tcW w:w="2026" w:type="dxa"/>
            <w:noWrap w:val="0"/>
            <w:vAlign w:val="center"/>
          </w:tcPr>
          <w:p w14:paraId="0B56B0CC">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国兴大道</w:t>
            </w:r>
          </w:p>
        </w:tc>
        <w:tc>
          <w:tcPr>
            <w:tcW w:w="3544" w:type="dxa"/>
            <w:gridSpan w:val="2"/>
            <w:noWrap w:val="0"/>
            <w:vAlign w:val="center"/>
          </w:tcPr>
          <w:p w14:paraId="4372028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国兴大道全路段</w:t>
            </w:r>
          </w:p>
        </w:tc>
      </w:tr>
      <w:tr w14:paraId="3EEE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7B05F2E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w:t>
            </w:r>
          </w:p>
        </w:tc>
        <w:tc>
          <w:tcPr>
            <w:tcW w:w="1541" w:type="dxa"/>
            <w:vMerge w:val="restart"/>
            <w:noWrap w:val="0"/>
            <w:vAlign w:val="center"/>
          </w:tcPr>
          <w:p w14:paraId="2DE8411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jc w:val="center"/>
              <w:textAlignment w:val="auto"/>
              <w:rPr>
                <w:rFonts w:hint="default" w:ascii="黑体" w:hAnsi="黑体" w:eastAsia="黑体" w:cs="黑体"/>
                <w:kern w:val="2"/>
                <w:sz w:val="28"/>
                <w:szCs w:val="28"/>
                <w:vertAlign w:val="baseline"/>
                <w:lang w:val="en-US" w:eastAsia="zh-CN" w:bidi="ar-SA"/>
              </w:rPr>
            </w:pPr>
            <w:r>
              <w:rPr>
                <w:rFonts w:hint="eastAsia" w:ascii="仿宋_GB2312" w:hAnsi="仿宋_GB2312" w:eastAsia="仿宋_GB2312" w:cs="仿宋_GB2312"/>
                <w:i w:val="0"/>
                <w:iCs w:val="0"/>
                <w:color w:val="000000"/>
                <w:kern w:val="2"/>
                <w:sz w:val="28"/>
                <w:szCs w:val="28"/>
                <w:u w:val="none"/>
                <w:lang w:val="en-US" w:eastAsia="zh-CN" w:bidi="ar-SA"/>
              </w:rPr>
              <w:t>三亚市</w:t>
            </w:r>
          </w:p>
        </w:tc>
        <w:tc>
          <w:tcPr>
            <w:tcW w:w="2026" w:type="dxa"/>
            <w:noWrap w:val="0"/>
            <w:vAlign w:val="center"/>
          </w:tcPr>
          <w:p w14:paraId="153414BB">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sz w:val="28"/>
                <w:szCs w:val="28"/>
                <w:u w:val="none"/>
                <w:lang w:val="en-US" w:eastAsia="zh-CN"/>
              </w:rPr>
              <w:t>吉阳区</w:t>
            </w:r>
          </w:p>
        </w:tc>
        <w:tc>
          <w:tcPr>
            <w:tcW w:w="3544" w:type="dxa"/>
            <w:gridSpan w:val="2"/>
            <w:noWrap w:val="0"/>
            <w:vAlign w:val="center"/>
          </w:tcPr>
          <w:p w14:paraId="666D24CB">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sz w:val="28"/>
                <w:szCs w:val="28"/>
                <w:u w:val="none"/>
                <w:lang w:val="en-US" w:eastAsia="zh-CN"/>
              </w:rPr>
              <w:t>吉阳区行政区域范围内</w:t>
            </w:r>
          </w:p>
        </w:tc>
      </w:tr>
      <w:tr w14:paraId="541A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428ECE2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5</w:t>
            </w:r>
          </w:p>
        </w:tc>
        <w:tc>
          <w:tcPr>
            <w:tcW w:w="1541" w:type="dxa"/>
            <w:vMerge w:val="continue"/>
            <w:noWrap w:val="0"/>
            <w:vAlign w:val="top"/>
          </w:tcPr>
          <w:p w14:paraId="0235140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472F6068">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天涯区</w:t>
            </w:r>
          </w:p>
        </w:tc>
        <w:tc>
          <w:tcPr>
            <w:tcW w:w="3544" w:type="dxa"/>
            <w:gridSpan w:val="2"/>
            <w:noWrap w:val="0"/>
            <w:vAlign w:val="center"/>
          </w:tcPr>
          <w:p w14:paraId="640E2C82">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天涯区</w:t>
            </w:r>
            <w:r>
              <w:rPr>
                <w:rFonts w:hint="eastAsia" w:ascii="仿宋_GB2312" w:hAnsi="仿宋_GB2312" w:eastAsia="仿宋_GB2312" w:cs="仿宋_GB2312"/>
                <w:i w:val="0"/>
                <w:iCs w:val="0"/>
                <w:color w:val="000000"/>
                <w:sz w:val="28"/>
                <w:szCs w:val="28"/>
                <w:u w:val="none"/>
                <w:lang w:val="en-US" w:eastAsia="zh-CN"/>
              </w:rPr>
              <w:t>行政区域范围内</w:t>
            </w:r>
          </w:p>
        </w:tc>
      </w:tr>
      <w:tr w14:paraId="315CD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31C25B0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6</w:t>
            </w:r>
          </w:p>
        </w:tc>
        <w:tc>
          <w:tcPr>
            <w:tcW w:w="1541" w:type="dxa"/>
            <w:vMerge w:val="continue"/>
            <w:noWrap w:val="0"/>
            <w:vAlign w:val="top"/>
          </w:tcPr>
          <w:p w14:paraId="7CA6787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28A9870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江林路</w:t>
            </w:r>
          </w:p>
        </w:tc>
        <w:tc>
          <w:tcPr>
            <w:tcW w:w="3544" w:type="dxa"/>
            <w:gridSpan w:val="2"/>
            <w:noWrap w:val="0"/>
            <w:vAlign w:val="center"/>
          </w:tcPr>
          <w:p w14:paraId="3B83B873">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江林路全路段</w:t>
            </w:r>
          </w:p>
        </w:tc>
      </w:tr>
      <w:tr w14:paraId="18BF6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7A88508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7</w:t>
            </w:r>
          </w:p>
        </w:tc>
        <w:tc>
          <w:tcPr>
            <w:tcW w:w="1541" w:type="dxa"/>
            <w:vMerge w:val="continue"/>
            <w:noWrap w:val="0"/>
            <w:vAlign w:val="top"/>
          </w:tcPr>
          <w:p w14:paraId="2202F3B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27E9A774">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红龙路</w:t>
            </w:r>
          </w:p>
        </w:tc>
        <w:tc>
          <w:tcPr>
            <w:tcW w:w="3544" w:type="dxa"/>
            <w:gridSpan w:val="2"/>
            <w:noWrap w:val="0"/>
            <w:vAlign w:val="center"/>
          </w:tcPr>
          <w:p w14:paraId="5A9540C3">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红龙路全路段</w:t>
            </w:r>
          </w:p>
        </w:tc>
      </w:tr>
      <w:tr w14:paraId="007A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3E255C58">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8</w:t>
            </w:r>
          </w:p>
        </w:tc>
        <w:tc>
          <w:tcPr>
            <w:tcW w:w="1541" w:type="dxa"/>
            <w:vMerge w:val="continue"/>
            <w:noWrap w:val="0"/>
            <w:vAlign w:val="top"/>
          </w:tcPr>
          <w:p w14:paraId="1CDEE61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1A02BDD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海棠南路</w:t>
            </w:r>
          </w:p>
        </w:tc>
        <w:tc>
          <w:tcPr>
            <w:tcW w:w="3544" w:type="dxa"/>
            <w:gridSpan w:val="2"/>
            <w:noWrap w:val="0"/>
            <w:vAlign w:val="center"/>
          </w:tcPr>
          <w:p w14:paraId="2544239D">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海棠南路全路段</w:t>
            </w:r>
          </w:p>
        </w:tc>
      </w:tr>
      <w:tr w14:paraId="0B979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0F9583F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9</w:t>
            </w:r>
          </w:p>
        </w:tc>
        <w:tc>
          <w:tcPr>
            <w:tcW w:w="1541" w:type="dxa"/>
            <w:vMerge w:val="continue"/>
            <w:noWrap w:val="0"/>
            <w:vAlign w:val="top"/>
          </w:tcPr>
          <w:p w14:paraId="7D45026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5B9B972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石姆龙路</w:t>
            </w:r>
          </w:p>
        </w:tc>
        <w:tc>
          <w:tcPr>
            <w:tcW w:w="3544" w:type="dxa"/>
            <w:gridSpan w:val="2"/>
            <w:noWrap w:val="0"/>
            <w:vAlign w:val="center"/>
          </w:tcPr>
          <w:p w14:paraId="702BEA94">
            <w:pPr>
              <w:keepNext w:val="0"/>
              <w:keepLines w:val="0"/>
              <w:pageBreakBefore w:val="0"/>
              <w:kinsoku/>
              <w:wordWrap/>
              <w:overflowPunct/>
              <w:topLinePunct w:val="0"/>
              <w:autoSpaceDE/>
              <w:autoSpaceDN/>
              <w:bidi w:val="0"/>
              <w:snapToGrid w:val="0"/>
              <w:spacing w:line="500" w:lineRule="atLeast"/>
              <w:jc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石姆龙路全路段</w:t>
            </w:r>
          </w:p>
        </w:tc>
      </w:tr>
      <w:tr w14:paraId="4CEAD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135CB54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10</w:t>
            </w:r>
          </w:p>
        </w:tc>
        <w:tc>
          <w:tcPr>
            <w:tcW w:w="1541" w:type="dxa"/>
            <w:noWrap w:val="0"/>
            <w:vAlign w:val="center"/>
          </w:tcPr>
          <w:p w14:paraId="4D549F6B">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琼海市</w:t>
            </w:r>
          </w:p>
        </w:tc>
        <w:tc>
          <w:tcPr>
            <w:tcW w:w="2026" w:type="dxa"/>
            <w:noWrap w:val="0"/>
            <w:vAlign w:val="center"/>
          </w:tcPr>
          <w:p w14:paraId="5D6E9E67">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G98琼海段</w:t>
            </w:r>
          </w:p>
        </w:tc>
        <w:tc>
          <w:tcPr>
            <w:tcW w:w="1810" w:type="dxa"/>
            <w:noWrap w:val="0"/>
            <w:vAlign w:val="center"/>
          </w:tcPr>
          <w:p w14:paraId="2A371454">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G9812琼海段</w:t>
            </w:r>
          </w:p>
        </w:tc>
        <w:tc>
          <w:tcPr>
            <w:tcW w:w="1734" w:type="dxa"/>
            <w:noWrap w:val="0"/>
            <w:vAlign w:val="center"/>
          </w:tcPr>
          <w:p w14:paraId="3056E64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S219博机线</w:t>
            </w:r>
          </w:p>
        </w:tc>
      </w:tr>
      <w:tr w14:paraId="6369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52EC872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11</w:t>
            </w:r>
          </w:p>
        </w:tc>
        <w:tc>
          <w:tcPr>
            <w:tcW w:w="1541" w:type="dxa"/>
            <w:noWrap w:val="0"/>
            <w:vAlign w:val="center"/>
          </w:tcPr>
          <w:p w14:paraId="62CC627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文昌市</w:t>
            </w:r>
          </w:p>
        </w:tc>
        <w:tc>
          <w:tcPr>
            <w:tcW w:w="5570" w:type="dxa"/>
            <w:gridSpan w:val="3"/>
            <w:noWrap w:val="0"/>
            <w:vAlign w:val="center"/>
          </w:tcPr>
          <w:p w14:paraId="62BA3A8F">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文昌动车站、汽车站周边区域</w:t>
            </w:r>
          </w:p>
        </w:tc>
      </w:tr>
      <w:tr w14:paraId="1468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3A2A241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12</w:t>
            </w:r>
          </w:p>
        </w:tc>
        <w:tc>
          <w:tcPr>
            <w:tcW w:w="1541" w:type="dxa"/>
            <w:vMerge w:val="restart"/>
            <w:noWrap w:val="0"/>
            <w:vAlign w:val="center"/>
          </w:tcPr>
          <w:p w14:paraId="5A4E32B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澄迈县</w:t>
            </w:r>
          </w:p>
        </w:tc>
        <w:tc>
          <w:tcPr>
            <w:tcW w:w="2026" w:type="dxa"/>
            <w:noWrap w:val="0"/>
            <w:vAlign w:val="center"/>
          </w:tcPr>
          <w:p w14:paraId="0EE952D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S212澄迈段</w:t>
            </w:r>
          </w:p>
        </w:tc>
        <w:tc>
          <w:tcPr>
            <w:tcW w:w="3544" w:type="dxa"/>
            <w:gridSpan w:val="2"/>
            <w:noWrap w:val="0"/>
            <w:vAlign w:val="center"/>
          </w:tcPr>
          <w:p w14:paraId="226CD125">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S212隆大线澄迈段</w:t>
            </w:r>
          </w:p>
        </w:tc>
      </w:tr>
      <w:tr w14:paraId="322C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5DBA3584">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13</w:t>
            </w:r>
          </w:p>
        </w:tc>
        <w:tc>
          <w:tcPr>
            <w:tcW w:w="1541" w:type="dxa"/>
            <w:vMerge w:val="continue"/>
            <w:noWrap w:val="0"/>
            <w:vAlign w:val="top"/>
          </w:tcPr>
          <w:p w14:paraId="5D01483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4B18156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S303澄迈段</w:t>
            </w:r>
          </w:p>
        </w:tc>
        <w:tc>
          <w:tcPr>
            <w:tcW w:w="3544" w:type="dxa"/>
            <w:gridSpan w:val="2"/>
            <w:noWrap w:val="0"/>
            <w:vAlign w:val="center"/>
          </w:tcPr>
          <w:p w14:paraId="44DF70FF">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S303屯大线澄迈段</w:t>
            </w:r>
          </w:p>
        </w:tc>
      </w:tr>
      <w:tr w14:paraId="5BDC2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4CE2989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14</w:t>
            </w:r>
          </w:p>
        </w:tc>
        <w:tc>
          <w:tcPr>
            <w:tcW w:w="1541" w:type="dxa"/>
            <w:vMerge w:val="restart"/>
            <w:noWrap w:val="0"/>
            <w:vAlign w:val="center"/>
          </w:tcPr>
          <w:p w14:paraId="5AF0A3B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jc w:val="center"/>
              <w:textAlignment w:val="auto"/>
              <w:rPr>
                <w:rFonts w:hint="eastAsia" w:ascii="黑体" w:hAnsi="黑体" w:eastAsia="黑体" w:cs="黑体"/>
                <w:kern w:val="2"/>
                <w:sz w:val="28"/>
                <w:szCs w:val="28"/>
                <w:vertAlign w:val="baseline"/>
                <w:lang w:val="en-US" w:eastAsia="zh-CN" w:bidi="ar-SA"/>
              </w:rPr>
            </w:pPr>
            <w:r>
              <w:rPr>
                <w:rFonts w:hint="eastAsia" w:ascii="仿宋_GB2312" w:hAnsi="仿宋_GB2312" w:eastAsia="仿宋_GB2312" w:cs="仿宋_GB2312"/>
                <w:kern w:val="0"/>
                <w:sz w:val="28"/>
                <w:szCs w:val="28"/>
              </w:rPr>
              <w:t>陵水黎族自治县</w:t>
            </w:r>
          </w:p>
        </w:tc>
        <w:tc>
          <w:tcPr>
            <w:tcW w:w="2026" w:type="dxa"/>
            <w:noWrap w:val="0"/>
            <w:vAlign w:val="center"/>
          </w:tcPr>
          <w:p w14:paraId="135CA4D8">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椰林镇建设路</w:t>
            </w:r>
          </w:p>
        </w:tc>
        <w:tc>
          <w:tcPr>
            <w:tcW w:w="1810" w:type="dxa"/>
            <w:noWrap w:val="0"/>
            <w:vAlign w:val="center"/>
          </w:tcPr>
          <w:p w14:paraId="3D92EB4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滨河南路与建设路交叉路口</w:t>
            </w:r>
          </w:p>
        </w:tc>
        <w:tc>
          <w:tcPr>
            <w:tcW w:w="1734" w:type="dxa"/>
            <w:noWrap w:val="0"/>
            <w:vAlign w:val="center"/>
          </w:tcPr>
          <w:p w14:paraId="71F4477A">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文黎大道与三才大道路口</w:t>
            </w:r>
          </w:p>
        </w:tc>
      </w:tr>
      <w:tr w14:paraId="1D81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60BE59BF">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15</w:t>
            </w:r>
          </w:p>
        </w:tc>
        <w:tc>
          <w:tcPr>
            <w:tcW w:w="1541" w:type="dxa"/>
            <w:vMerge w:val="continue"/>
            <w:noWrap w:val="0"/>
            <w:vAlign w:val="top"/>
          </w:tcPr>
          <w:p w14:paraId="6E27825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32543F1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椰林镇滨河南路</w:t>
            </w:r>
          </w:p>
        </w:tc>
        <w:tc>
          <w:tcPr>
            <w:tcW w:w="1810" w:type="dxa"/>
            <w:noWrap w:val="0"/>
            <w:vAlign w:val="center"/>
          </w:tcPr>
          <w:p w14:paraId="7EB1EC5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滨河南二横路与滨河南路交叉路口</w:t>
            </w:r>
          </w:p>
        </w:tc>
        <w:tc>
          <w:tcPr>
            <w:tcW w:w="1734" w:type="dxa"/>
            <w:noWrap w:val="0"/>
            <w:vAlign w:val="center"/>
          </w:tcPr>
          <w:p w14:paraId="1C0B209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滨河南路与安马大桥交叉路口</w:t>
            </w:r>
          </w:p>
        </w:tc>
      </w:tr>
      <w:tr w14:paraId="2963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61495F0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16</w:t>
            </w:r>
          </w:p>
        </w:tc>
        <w:tc>
          <w:tcPr>
            <w:tcW w:w="1541" w:type="dxa"/>
            <w:vMerge w:val="continue"/>
            <w:noWrap w:val="0"/>
            <w:vAlign w:val="top"/>
          </w:tcPr>
          <w:p w14:paraId="01B862E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2E0E78E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椰林镇桃园大道</w:t>
            </w:r>
          </w:p>
        </w:tc>
        <w:tc>
          <w:tcPr>
            <w:tcW w:w="1810" w:type="dxa"/>
            <w:noWrap w:val="0"/>
            <w:vAlign w:val="center"/>
          </w:tcPr>
          <w:p w14:paraId="1A34A04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桃园大道与滨河北路交叉路口</w:t>
            </w:r>
          </w:p>
        </w:tc>
        <w:tc>
          <w:tcPr>
            <w:tcW w:w="1734" w:type="dxa"/>
            <w:noWrap w:val="0"/>
            <w:vAlign w:val="center"/>
          </w:tcPr>
          <w:p w14:paraId="4D2D9FE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桃园大道与椰林北干道交叉路口</w:t>
            </w:r>
          </w:p>
        </w:tc>
      </w:tr>
      <w:tr w14:paraId="1AA2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34" w:hRule="atLeast"/>
          <w:jc w:val="center"/>
        </w:trPr>
        <w:tc>
          <w:tcPr>
            <w:tcW w:w="722" w:type="dxa"/>
            <w:noWrap w:val="0"/>
            <w:vAlign w:val="center"/>
          </w:tcPr>
          <w:p w14:paraId="15FDF487">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17</w:t>
            </w:r>
          </w:p>
        </w:tc>
        <w:tc>
          <w:tcPr>
            <w:tcW w:w="1541" w:type="dxa"/>
            <w:vMerge w:val="continue"/>
            <w:noWrap w:val="0"/>
            <w:vAlign w:val="top"/>
          </w:tcPr>
          <w:p w14:paraId="2EB7587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072FE25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椰林镇椰林大道</w:t>
            </w:r>
          </w:p>
        </w:tc>
        <w:tc>
          <w:tcPr>
            <w:tcW w:w="1810" w:type="dxa"/>
            <w:noWrap w:val="0"/>
            <w:vAlign w:val="center"/>
          </w:tcPr>
          <w:p w14:paraId="4B46C50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椰林大道与桃园大道路口</w:t>
            </w:r>
          </w:p>
        </w:tc>
        <w:tc>
          <w:tcPr>
            <w:tcW w:w="1734" w:type="dxa"/>
            <w:noWrap w:val="0"/>
            <w:vAlign w:val="center"/>
          </w:tcPr>
          <w:p w14:paraId="37F25ABF">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椰林大道与北文路路口</w:t>
            </w:r>
          </w:p>
        </w:tc>
      </w:tr>
      <w:tr w14:paraId="052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34" w:hRule="atLeast"/>
          <w:jc w:val="center"/>
        </w:trPr>
        <w:tc>
          <w:tcPr>
            <w:tcW w:w="722" w:type="dxa"/>
            <w:noWrap w:val="0"/>
            <w:vAlign w:val="center"/>
          </w:tcPr>
          <w:p w14:paraId="661A148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18</w:t>
            </w:r>
          </w:p>
        </w:tc>
        <w:tc>
          <w:tcPr>
            <w:tcW w:w="1541" w:type="dxa"/>
            <w:vMerge w:val="continue"/>
            <w:noWrap w:val="0"/>
            <w:vAlign w:val="top"/>
          </w:tcPr>
          <w:p w14:paraId="1B5A3DA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7D7443F4">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椰林镇北文路</w:t>
            </w:r>
          </w:p>
        </w:tc>
        <w:tc>
          <w:tcPr>
            <w:tcW w:w="1810" w:type="dxa"/>
            <w:noWrap w:val="0"/>
            <w:vAlign w:val="center"/>
          </w:tcPr>
          <w:p w14:paraId="5FDE162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建设路与北文路交叉路口</w:t>
            </w:r>
          </w:p>
        </w:tc>
        <w:tc>
          <w:tcPr>
            <w:tcW w:w="1734" w:type="dxa"/>
            <w:noWrap w:val="0"/>
            <w:vAlign w:val="center"/>
          </w:tcPr>
          <w:p w14:paraId="04A52EA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北文路与文黎大道交叉路口</w:t>
            </w:r>
          </w:p>
        </w:tc>
      </w:tr>
      <w:tr w14:paraId="54B5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34" w:hRule="atLeast"/>
          <w:jc w:val="center"/>
        </w:trPr>
        <w:tc>
          <w:tcPr>
            <w:tcW w:w="722" w:type="dxa"/>
            <w:noWrap w:val="0"/>
            <w:vAlign w:val="center"/>
          </w:tcPr>
          <w:p w14:paraId="139AA2A8">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19</w:t>
            </w:r>
          </w:p>
        </w:tc>
        <w:tc>
          <w:tcPr>
            <w:tcW w:w="1541" w:type="dxa"/>
            <w:vMerge w:val="continue"/>
            <w:noWrap w:val="0"/>
            <w:vAlign w:val="top"/>
          </w:tcPr>
          <w:p w14:paraId="2BD946A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150F9EB6">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椰林镇中心大道</w:t>
            </w:r>
          </w:p>
        </w:tc>
        <w:tc>
          <w:tcPr>
            <w:tcW w:w="1810" w:type="dxa"/>
            <w:noWrap w:val="0"/>
            <w:vAlign w:val="center"/>
          </w:tcPr>
          <w:p w14:paraId="67FAE3F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建设路与中心大道路口</w:t>
            </w:r>
          </w:p>
        </w:tc>
        <w:tc>
          <w:tcPr>
            <w:tcW w:w="1734" w:type="dxa"/>
            <w:noWrap w:val="0"/>
            <w:vAlign w:val="center"/>
          </w:tcPr>
          <w:p w14:paraId="06A7B1A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中心大道与文黎大道路口</w:t>
            </w:r>
          </w:p>
        </w:tc>
      </w:tr>
      <w:tr w14:paraId="769DC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34" w:hRule="atLeast"/>
          <w:jc w:val="center"/>
        </w:trPr>
        <w:tc>
          <w:tcPr>
            <w:tcW w:w="722" w:type="dxa"/>
            <w:noWrap w:val="0"/>
            <w:vAlign w:val="center"/>
          </w:tcPr>
          <w:p w14:paraId="0C43ECD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20</w:t>
            </w:r>
          </w:p>
        </w:tc>
        <w:tc>
          <w:tcPr>
            <w:tcW w:w="1541" w:type="dxa"/>
            <w:vMerge w:val="continue"/>
            <w:noWrap w:val="0"/>
            <w:vAlign w:val="top"/>
          </w:tcPr>
          <w:p w14:paraId="7632DAA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0FCB7C81">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英州镇英海大道</w:t>
            </w:r>
          </w:p>
        </w:tc>
        <w:tc>
          <w:tcPr>
            <w:tcW w:w="1810" w:type="dxa"/>
            <w:noWrap w:val="0"/>
            <w:vAlign w:val="center"/>
          </w:tcPr>
          <w:p w14:paraId="30319045">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英州互通路口</w:t>
            </w:r>
          </w:p>
        </w:tc>
        <w:tc>
          <w:tcPr>
            <w:tcW w:w="1734" w:type="dxa"/>
            <w:noWrap w:val="0"/>
            <w:vAlign w:val="center"/>
          </w:tcPr>
          <w:p w14:paraId="6BF43CF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英州商务酒店路口</w:t>
            </w:r>
          </w:p>
        </w:tc>
      </w:tr>
      <w:tr w14:paraId="59BB0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3CE4BCC1">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21</w:t>
            </w:r>
          </w:p>
        </w:tc>
        <w:tc>
          <w:tcPr>
            <w:tcW w:w="1541" w:type="dxa"/>
            <w:vMerge w:val="continue"/>
            <w:noWrap w:val="0"/>
            <w:vAlign w:val="top"/>
          </w:tcPr>
          <w:p w14:paraId="186801D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538F0B3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英州镇英榆大道</w:t>
            </w:r>
          </w:p>
        </w:tc>
        <w:tc>
          <w:tcPr>
            <w:tcW w:w="1810" w:type="dxa"/>
            <w:noWrap w:val="0"/>
            <w:vAlign w:val="center"/>
          </w:tcPr>
          <w:p w14:paraId="0B94ADA1">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223国道与清水湾大道2号路交叉</w:t>
            </w:r>
          </w:p>
        </w:tc>
        <w:tc>
          <w:tcPr>
            <w:tcW w:w="1734" w:type="dxa"/>
            <w:noWrap w:val="0"/>
            <w:vAlign w:val="center"/>
          </w:tcPr>
          <w:p w14:paraId="2A8020FC">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村仔村路口</w:t>
            </w:r>
          </w:p>
        </w:tc>
      </w:tr>
      <w:tr w14:paraId="1E57D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680" w:hRule="atLeast"/>
          <w:jc w:val="center"/>
        </w:trPr>
        <w:tc>
          <w:tcPr>
            <w:tcW w:w="722" w:type="dxa"/>
            <w:noWrap w:val="0"/>
            <w:vAlign w:val="center"/>
          </w:tcPr>
          <w:p w14:paraId="432C137A">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22</w:t>
            </w:r>
          </w:p>
        </w:tc>
        <w:tc>
          <w:tcPr>
            <w:tcW w:w="1541" w:type="dxa"/>
            <w:vMerge w:val="continue"/>
            <w:noWrap w:val="0"/>
            <w:vAlign w:val="top"/>
          </w:tcPr>
          <w:p w14:paraId="4E54465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0CAF331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英州镇清水湾大道</w:t>
            </w:r>
          </w:p>
        </w:tc>
        <w:tc>
          <w:tcPr>
            <w:tcW w:w="1810" w:type="dxa"/>
            <w:noWrap w:val="0"/>
            <w:vAlign w:val="center"/>
          </w:tcPr>
          <w:p w14:paraId="3F890A2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瀚海银滩路口</w:t>
            </w:r>
          </w:p>
        </w:tc>
        <w:tc>
          <w:tcPr>
            <w:tcW w:w="1734" w:type="dxa"/>
            <w:noWrap w:val="0"/>
            <w:vAlign w:val="center"/>
          </w:tcPr>
          <w:p w14:paraId="6F386215">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海上艺术中心路口</w:t>
            </w:r>
          </w:p>
        </w:tc>
      </w:tr>
      <w:tr w14:paraId="7639C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34B61195">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23</w:t>
            </w:r>
          </w:p>
        </w:tc>
        <w:tc>
          <w:tcPr>
            <w:tcW w:w="1541" w:type="dxa"/>
            <w:vMerge w:val="continue"/>
            <w:noWrap w:val="0"/>
            <w:vAlign w:val="top"/>
          </w:tcPr>
          <w:p w14:paraId="21F5E000">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2E71303D">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英州镇珊瑚大道</w:t>
            </w:r>
          </w:p>
        </w:tc>
        <w:tc>
          <w:tcPr>
            <w:tcW w:w="1810" w:type="dxa"/>
            <w:noWrap w:val="0"/>
            <w:vAlign w:val="center"/>
          </w:tcPr>
          <w:p w14:paraId="1B893A5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大坡村路口</w:t>
            </w:r>
          </w:p>
        </w:tc>
        <w:tc>
          <w:tcPr>
            <w:tcW w:w="1734" w:type="dxa"/>
            <w:noWrap w:val="0"/>
            <w:vAlign w:val="center"/>
          </w:tcPr>
          <w:p w14:paraId="1AB1F5D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珊瑚宫殿路口</w:t>
            </w:r>
          </w:p>
        </w:tc>
      </w:tr>
      <w:tr w14:paraId="74B7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737" w:hRule="atLeast"/>
          <w:jc w:val="center"/>
        </w:trPr>
        <w:tc>
          <w:tcPr>
            <w:tcW w:w="722" w:type="dxa"/>
            <w:noWrap w:val="0"/>
            <w:vAlign w:val="center"/>
          </w:tcPr>
          <w:p w14:paraId="30D3D11A">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24</w:t>
            </w:r>
          </w:p>
        </w:tc>
        <w:tc>
          <w:tcPr>
            <w:tcW w:w="1541" w:type="dxa"/>
            <w:vMerge w:val="continue"/>
            <w:noWrap w:val="0"/>
            <w:vAlign w:val="top"/>
          </w:tcPr>
          <w:p w14:paraId="1B3DB7D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3AD4D450">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英州镇</w:t>
            </w:r>
            <w:r>
              <w:rPr>
                <w:rStyle w:val="10"/>
                <w:rFonts w:hint="eastAsia" w:ascii="仿宋_GB2312" w:hAnsi="仿宋_GB2312" w:eastAsia="仿宋_GB2312" w:cs="仿宋_GB2312"/>
                <w:sz w:val="28"/>
                <w:szCs w:val="28"/>
                <w:lang w:val="en-US" w:eastAsia="zh-CN" w:bidi="ar"/>
              </w:rPr>
              <w:t>223</w:t>
            </w:r>
            <w:r>
              <w:rPr>
                <w:rStyle w:val="11"/>
                <w:rFonts w:hint="eastAsia" w:ascii="仿宋_GB2312" w:hAnsi="仿宋_GB2312" w:eastAsia="仿宋_GB2312" w:cs="仿宋_GB2312"/>
                <w:sz w:val="28"/>
                <w:szCs w:val="28"/>
                <w:lang w:val="en-US" w:eastAsia="zh-CN" w:bidi="ar"/>
              </w:rPr>
              <w:t>国道</w:t>
            </w:r>
          </w:p>
        </w:tc>
        <w:tc>
          <w:tcPr>
            <w:tcW w:w="1810" w:type="dxa"/>
            <w:noWrap w:val="0"/>
            <w:vAlign w:val="center"/>
          </w:tcPr>
          <w:p w14:paraId="564F0989">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大拥村路口</w:t>
            </w:r>
          </w:p>
        </w:tc>
        <w:tc>
          <w:tcPr>
            <w:tcW w:w="1734" w:type="dxa"/>
            <w:noWrap w:val="0"/>
            <w:vAlign w:val="center"/>
          </w:tcPr>
          <w:p w14:paraId="0BF128E3">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大石村路口</w:t>
            </w:r>
          </w:p>
        </w:tc>
      </w:tr>
      <w:tr w14:paraId="5B8E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8" w:type="dxa"/>
          </w:tblCellMar>
        </w:tblPrEx>
        <w:trPr>
          <w:trHeight w:val="1134" w:hRule="atLeast"/>
          <w:jc w:val="center"/>
        </w:trPr>
        <w:tc>
          <w:tcPr>
            <w:tcW w:w="722" w:type="dxa"/>
            <w:noWrap w:val="0"/>
            <w:vAlign w:val="center"/>
          </w:tcPr>
          <w:p w14:paraId="6F78BE5E">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default"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25</w:t>
            </w:r>
          </w:p>
        </w:tc>
        <w:tc>
          <w:tcPr>
            <w:tcW w:w="1541" w:type="dxa"/>
            <w:vMerge w:val="continue"/>
            <w:noWrap w:val="0"/>
            <w:vAlign w:val="top"/>
          </w:tcPr>
          <w:p w14:paraId="6A1A252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atLeast"/>
              <w:textAlignment w:val="auto"/>
              <w:rPr>
                <w:rFonts w:hint="eastAsia" w:ascii="黑体" w:hAnsi="黑体" w:eastAsia="黑体" w:cs="黑体"/>
                <w:kern w:val="2"/>
                <w:sz w:val="28"/>
                <w:szCs w:val="28"/>
                <w:vertAlign w:val="baseline"/>
                <w:lang w:val="en-US" w:eastAsia="zh-CN" w:bidi="ar-SA"/>
              </w:rPr>
            </w:pPr>
          </w:p>
        </w:tc>
        <w:tc>
          <w:tcPr>
            <w:tcW w:w="2026" w:type="dxa"/>
            <w:noWrap w:val="0"/>
            <w:vAlign w:val="center"/>
          </w:tcPr>
          <w:p w14:paraId="1C588D22">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三才镇</w:t>
            </w:r>
            <w:r>
              <w:rPr>
                <w:rStyle w:val="10"/>
                <w:rFonts w:hint="eastAsia" w:ascii="仿宋_GB2312" w:hAnsi="仿宋_GB2312" w:eastAsia="仿宋_GB2312" w:cs="仿宋_GB2312"/>
                <w:sz w:val="28"/>
                <w:szCs w:val="28"/>
                <w:lang w:val="en-US" w:eastAsia="zh-CN" w:bidi="ar"/>
              </w:rPr>
              <w:t>223</w:t>
            </w:r>
            <w:r>
              <w:rPr>
                <w:rStyle w:val="11"/>
                <w:rFonts w:hint="eastAsia" w:ascii="仿宋_GB2312" w:hAnsi="仿宋_GB2312" w:eastAsia="仿宋_GB2312" w:cs="仿宋_GB2312"/>
                <w:sz w:val="28"/>
                <w:szCs w:val="28"/>
                <w:lang w:val="en-US" w:eastAsia="zh-CN" w:bidi="ar"/>
              </w:rPr>
              <w:t>国道</w:t>
            </w:r>
          </w:p>
        </w:tc>
        <w:tc>
          <w:tcPr>
            <w:tcW w:w="1810" w:type="dxa"/>
            <w:noWrap w:val="0"/>
            <w:vAlign w:val="center"/>
          </w:tcPr>
          <w:p w14:paraId="7E519441">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2"/>
                <w:sz w:val="28"/>
                <w:szCs w:val="28"/>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三才高架桥路口</w:t>
            </w:r>
          </w:p>
        </w:tc>
        <w:tc>
          <w:tcPr>
            <w:tcW w:w="1734" w:type="dxa"/>
            <w:noWrap w:val="0"/>
            <w:vAlign w:val="center"/>
          </w:tcPr>
          <w:p w14:paraId="46F0BB0A">
            <w:pPr>
              <w:keepNext w:val="0"/>
              <w:keepLines w:val="0"/>
              <w:pageBreakBefore w:val="0"/>
              <w:widowControl/>
              <w:suppressLineNumbers w:val="0"/>
              <w:kinsoku/>
              <w:wordWrap/>
              <w:overflowPunct/>
              <w:topLinePunct w:val="0"/>
              <w:autoSpaceDE/>
              <w:autoSpaceDN/>
              <w:bidi w:val="0"/>
              <w:snapToGrid w:val="0"/>
              <w:spacing w:line="500" w:lineRule="atLeas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三才机场路口</w:t>
            </w:r>
          </w:p>
        </w:tc>
      </w:tr>
    </w:tbl>
    <w:p w14:paraId="282D3319">
      <w:pPr>
        <w:keepNext w:val="0"/>
        <w:keepLines w:val="0"/>
        <w:pageBreakBefore w:val="0"/>
        <w:widowControl w:val="0"/>
        <w:kinsoku/>
        <w:wordWrap/>
        <w:overflowPunct/>
        <w:topLinePunct w:val="0"/>
        <w:autoSpaceDE/>
        <w:autoSpaceDN/>
        <w:bidi w:val="0"/>
        <w:adjustRightInd/>
        <w:snapToGrid/>
        <w:spacing w:before="157" w:beforeLines="50" w:after="0" w:line="240" w:lineRule="auto"/>
        <w:ind w:firstLine="640" w:firstLineChars="200"/>
        <w:jc w:val="both"/>
        <w:textAlignment w:val="auto"/>
        <w:rPr>
          <w:rFonts w:hint="eastAsia" w:ascii="黑体" w:hAnsi="黑体" w:eastAsia="黑体" w:cs="黑体"/>
          <w:sz w:val="32"/>
          <w:szCs w:val="32"/>
          <w:lang w:val="en-US" w:eastAsia="zh-CN"/>
        </w:rPr>
      </w:pPr>
    </w:p>
    <w:p w14:paraId="6FF1A39B">
      <w:pPr>
        <w:keepNext w:val="0"/>
        <w:keepLines w:val="0"/>
        <w:pageBreakBefore w:val="0"/>
        <w:widowControl w:val="0"/>
        <w:kinsoku/>
        <w:wordWrap/>
        <w:overflowPunct/>
        <w:topLinePunct w:val="0"/>
        <w:autoSpaceDE/>
        <w:autoSpaceDN/>
        <w:bidi w:val="0"/>
        <w:adjustRightInd/>
        <w:snapToGrid/>
        <w:spacing w:before="157" w:beforeLines="50" w:after="0" w:line="240" w:lineRule="auto"/>
        <w:ind w:firstLine="640" w:firstLineChars="200"/>
        <w:jc w:val="both"/>
        <w:textAlignment w:val="auto"/>
        <w:rPr>
          <w:rFonts w:hint="eastAsia" w:ascii="黑体" w:hAnsi="黑体" w:eastAsia="黑体" w:cs="黑体"/>
          <w:sz w:val="32"/>
          <w:szCs w:val="32"/>
          <w:lang w:val="en-US" w:eastAsia="zh-CN"/>
        </w:rPr>
      </w:pPr>
    </w:p>
    <w:p w14:paraId="217A4A4D">
      <w:pPr>
        <w:keepNext w:val="0"/>
        <w:keepLines w:val="0"/>
        <w:pageBreakBefore w:val="0"/>
        <w:widowControl w:val="0"/>
        <w:kinsoku/>
        <w:wordWrap/>
        <w:overflowPunct/>
        <w:topLinePunct w:val="0"/>
        <w:autoSpaceDE/>
        <w:autoSpaceDN/>
        <w:bidi w:val="0"/>
        <w:adjustRightInd/>
        <w:snapToGrid/>
        <w:spacing w:before="157" w:beforeLines="50" w:after="0" w:line="240" w:lineRule="auto"/>
        <w:ind w:firstLine="640" w:firstLineChars="200"/>
        <w:jc w:val="both"/>
        <w:textAlignment w:val="auto"/>
        <w:rPr>
          <w:rFonts w:hint="eastAsia" w:ascii="黑体" w:hAnsi="黑体" w:eastAsia="黑体" w:cs="黑体"/>
          <w:sz w:val="32"/>
          <w:szCs w:val="32"/>
          <w:lang w:val="en-US" w:eastAsia="zh-CN"/>
        </w:rPr>
      </w:pPr>
    </w:p>
    <w:p w14:paraId="7A0883B0">
      <w:pPr>
        <w:keepNext w:val="0"/>
        <w:keepLines w:val="0"/>
        <w:pageBreakBefore w:val="0"/>
        <w:widowControl w:val="0"/>
        <w:kinsoku/>
        <w:wordWrap/>
        <w:overflowPunct/>
        <w:topLinePunct w:val="0"/>
        <w:autoSpaceDE/>
        <w:autoSpaceDN/>
        <w:bidi w:val="0"/>
        <w:adjustRightInd/>
        <w:snapToGrid/>
        <w:spacing w:before="157" w:beforeLines="50" w:after="0" w:line="240" w:lineRule="auto"/>
        <w:ind w:firstLine="640" w:firstLineChars="200"/>
        <w:jc w:val="both"/>
        <w:textAlignment w:val="auto"/>
        <w:rPr>
          <w:rFonts w:hint="eastAsia" w:ascii="黑体" w:hAnsi="黑体" w:eastAsia="黑体" w:cs="黑体"/>
          <w:sz w:val="32"/>
          <w:szCs w:val="32"/>
          <w:lang w:val="en-US" w:eastAsia="zh-CN"/>
        </w:rPr>
      </w:pPr>
    </w:p>
    <w:p w14:paraId="7BB202A8">
      <w:pPr>
        <w:keepNext w:val="0"/>
        <w:keepLines w:val="0"/>
        <w:pageBreakBefore w:val="0"/>
        <w:widowControl w:val="0"/>
        <w:kinsoku/>
        <w:wordWrap/>
        <w:overflowPunct/>
        <w:topLinePunct w:val="0"/>
        <w:autoSpaceDE/>
        <w:autoSpaceDN/>
        <w:bidi w:val="0"/>
        <w:adjustRightInd/>
        <w:snapToGrid/>
        <w:spacing w:before="157" w:beforeLines="50" w:after="0" w:line="240" w:lineRule="auto"/>
        <w:ind w:firstLine="640" w:firstLineChars="200"/>
        <w:jc w:val="both"/>
        <w:textAlignment w:val="auto"/>
        <w:rPr>
          <w:rFonts w:hint="eastAsia" w:ascii="黑体" w:hAnsi="黑体" w:eastAsia="黑体" w:cs="黑体"/>
          <w:sz w:val="32"/>
          <w:szCs w:val="32"/>
          <w:lang w:val="en-US" w:eastAsia="zh-CN"/>
        </w:rPr>
      </w:pPr>
    </w:p>
    <w:p w14:paraId="5F70E7CF">
      <w:pPr>
        <w:keepNext w:val="0"/>
        <w:keepLines w:val="0"/>
        <w:pageBreakBefore w:val="0"/>
        <w:widowControl w:val="0"/>
        <w:kinsoku/>
        <w:wordWrap/>
        <w:overflowPunct/>
        <w:topLinePunct w:val="0"/>
        <w:autoSpaceDE/>
        <w:autoSpaceDN/>
        <w:bidi w:val="0"/>
        <w:adjustRightInd/>
        <w:snapToGrid/>
        <w:spacing w:before="157" w:beforeLines="50" w:after="0" w:line="240" w:lineRule="auto"/>
        <w:ind w:firstLine="640" w:firstLineChars="200"/>
        <w:jc w:val="both"/>
        <w:textAlignment w:val="auto"/>
        <w:rPr>
          <w:rFonts w:hint="eastAsia" w:ascii="黑体" w:hAnsi="黑体" w:eastAsia="黑体" w:cs="黑体"/>
          <w:sz w:val="32"/>
          <w:szCs w:val="32"/>
          <w:lang w:val="en-US" w:eastAsia="zh-CN"/>
        </w:rPr>
      </w:pPr>
    </w:p>
    <w:p w14:paraId="7132DBD8">
      <w:pPr>
        <w:keepNext w:val="0"/>
        <w:keepLines w:val="0"/>
        <w:pageBreakBefore w:val="0"/>
        <w:widowControl w:val="0"/>
        <w:kinsoku/>
        <w:wordWrap/>
        <w:overflowPunct/>
        <w:topLinePunct w:val="0"/>
        <w:autoSpaceDE/>
        <w:autoSpaceDN/>
        <w:bidi w:val="0"/>
        <w:adjustRightInd/>
        <w:snapToGrid/>
        <w:spacing w:before="157" w:beforeLines="50" w:after="0" w:line="240" w:lineRule="auto"/>
        <w:ind w:firstLine="640" w:firstLineChars="200"/>
        <w:jc w:val="both"/>
        <w:textAlignment w:val="auto"/>
        <w:rPr>
          <w:rFonts w:hint="default"/>
          <w:lang w:val="en-US"/>
        </w:rPr>
      </w:pPr>
      <w:r>
        <w:rPr>
          <w:rFonts w:hint="eastAsia" w:ascii="黑体" w:hAnsi="黑体" w:eastAsia="黑体" w:cs="黑体"/>
          <w:sz w:val="32"/>
          <w:szCs w:val="32"/>
          <w:lang w:val="en-US" w:eastAsia="zh-CN"/>
        </w:rPr>
        <w:t>四、累计开放智能汽车测试和示范应用路段示意图</w:t>
      </w:r>
    </w:p>
    <w:p w14:paraId="43F879A3">
      <w:pPr>
        <w:keepNext w:val="0"/>
        <w:keepLines w:val="0"/>
        <w:pageBreakBefore w:val="0"/>
        <w:widowControl w:val="0"/>
        <w:kinsoku/>
        <w:wordWrap/>
        <w:overflowPunct/>
        <w:topLinePunct w:val="0"/>
        <w:autoSpaceDE/>
        <w:autoSpaceDN/>
        <w:bidi w:val="0"/>
        <w:adjustRightInd w:val="0"/>
        <w:snapToGrid/>
        <w:spacing w:after="120" w:afterAutospacing="0" w:line="240" w:lineRule="auto"/>
        <w:ind w:left="0" w:leftChars="0" w:firstLine="0" w:firstLineChars="0"/>
        <w:jc w:val="center"/>
        <w:textAlignment w:val="auto"/>
        <w:rPr>
          <w:rFonts w:hint="default" w:ascii="仿宋_GB2312" w:hAnsi="宋体" w:eastAsia="仿宋_GB2312" w:cs="宋体"/>
          <w:b w:val="0"/>
          <w:bCs w:val="0"/>
          <w:color w:val="FF0000"/>
          <w:kern w:val="2"/>
          <w:sz w:val="32"/>
          <w:szCs w:val="32"/>
          <w:lang w:val="en-US" w:eastAsia="zh-CN" w:bidi="ar-SA"/>
        </w:rPr>
      </w:pPr>
      <w:r>
        <w:rPr>
          <w:rFonts w:hint="default" w:ascii="仿宋_GB2312" w:hAnsi="宋体" w:eastAsia="仿宋_GB2312" w:cs="宋体"/>
          <w:b w:val="0"/>
          <w:bCs w:val="0"/>
          <w:color w:val="FF0000"/>
          <w:kern w:val="2"/>
          <w:sz w:val="32"/>
          <w:szCs w:val="32"/>
          <w:lang w:val="en-US" w:eastAsia="zh-CN" w:bidi="ar-SA"/>
        </w:rPr>
        <w:drawing>
          <wp:inline distT="0" distB="0" distL="114300" distR="114300">
            <wp:extent cx="5609590" cy="3997960"/>
            <wp:effectExtent l="0" t="0" r="13970" b="10160"/>
            <wp:docPr id="2" name="图片 1" descr="af687f82f84a83814f826965d3461b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af687f82f84a83814f826965d3461b14"/>
                    <pic:cNvPicPr>
                      <a:picLocks noChangeAspect="1"/>
                    </pic:cNvPicPr>
                  </pic:nvPicPr>
                  <pic:blipFill>
                    <a:blip r:embed="rId12"/>
                    <a:stretch>
                      <a:fillRect/>
                    </a:stretch>
                  </pic:blipFill>
                  <pic:spPr>
                    <a:xfrm>
                      <a:off x="0" y="0"/>
                      <a:ext cx="5609590" cy="3997960"/>
                    </a:xfrm>
                    <a:prstGeom prst="rect">
                      <a:avLst/>
                    </a:prstGeom>
                    <a:noFill/>
                    <a:ln>
                      <a:noFill/>
                    </a:ln>
                  </pic:spPr>
                </pic:pic>
              </a:graphicData>
            </a:graphic>
          </wp:inline>
        </w:drawing>
      </w:r>
    </w:p>
    <w:p w14:paraId="1A8158A6">
      <w:pPr>
        <w:keepNext w:val="0"/>
        <w:keepLines w:val="0"/>
        <w:pageBreakBefore w:val="0"/>
        <w:widowControl w:val="0"/>
        <w:kinsoku/>
        <w:wordWrap/>
        <w:overflowPunct/>
        <w:topLinePunct w:val="0"/>
        <w:autoSpaceDE/>
        <w:autoSpaceDN/>
        <w:bidi w:val="0"/>
        <w:adjustRightInd w:val="0"/>
        <w:snapToGrid/>
        <w:spacing w:after="120" w:afterAutospacing="0" w:line="560" w:lineRule="exact"/>
        <w:ind w:left="0" w:leftChars="0" w:firstLine="640" w:firstLineChars="200"/>
        <w:jc w:val="both"/>
        <w:textAlignment w:val="auto"/>
        <w:rPr>
          <w:rFonts w:hint="default" w:ascii="仿宋_GB2312" w:hAnsi="宋体" w:eastAsia="仿宋_GB2312" w:cs="宋体"/>
          <w:b w:val="0"/>
          <w:bCs w:val="0"/>
          <w:color w:val="auto"/>
          <w:kern w:val="2"/>
          <w:sz w:val="32"/>
          <w:szCs w:val="32"/>
          <w:lang w:val="en-US" w:eastAsia="zh-CN" w:bidi="ar-SA"/>
        </w:rPr>
      </w:pPr>
      <w:r>
        <w:rPr>
          <w:rFonts w:hint="default" w:ascii="仿宋_GB2312" w:hAnsi="宋体" w:eastAsia="仿宋_GB2312" w:cs="宋体"/>
          <w:b w:val="0"/>
          <w:bCs w:val="0"/>
          <w:color w:val="auto"/>
          <w:kern w:val="2"/>
          <w:sz w:val="32"/>
          <w:szCs w:val="32"/>
          <w:lang w:val="en-US" w:eastAsia="zh-CN" w:bidi="ar-SA"/>
        </w:rPr>
        <w:t>注：本部分所指开放区域示意图均不含辖区内高速公路和暂不宜开放路段（区域）。</w:t>
      </w:r>
    </w:p>
    <w:p w14:paraId="6C8D057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40"/>
        </w:rPr>
      </w:pPr>
    </w:p>
    <w:sectPr>
      <w:pgSz w:w="11906" w:h="16838"/>
      <w:pgMar w:top="1928"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02799B"/>
    <w:rsid w:val="040C3B4D"/>
    <w:rsid w:val="08E7715F"/>
    <w:rsid w:val="09F064E7"/>
    <w:rsid w:val="0AB36322"/>
    <w:rsid w:val="0E7C659C"/>
    <w:rsid w:val="1B724FAE"/>
    <w:rsid w:val="2AF552B4"/>
    <w:rsid w:val="35092088"/>
    <w:rsid w:val="373553B6"/>
    <w:rsid w:val="4CF60CEC"/>
    <w:rsid w:val="5F830B05"/>
    <w:rsid w:val="630410EE"/>
    <w:rsid w:val="63CB2A7A"/>
    <w:rsid w:val="6AFC5C0F"/>
    <w:rsid w:val="6D163B83"/>
    <w:rsid w:val="6E80759B"/>
    <w:rsid w:val="7D627B54"/>
    <w:rsid w:val="7D6F22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Indent"/>
    <w:basedOn w:val="1"/>
    <w:unhideWhenUsed/>
    <w:qFormat/>
    <w:uiPriority w:val="99"/>
    <w:pPr>
      <w:spacing w:after="120"/>
      <w:ind w:left="420" w:leftChars="200"/>
    </w:p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Normal (Web)"/>
    <w:basedOn w:val="1"/>
    <w:uiPriority w:val="0"/>
    <w:rPr>
      <w:sz w:val="24"/>
    </w:rPr>
  </w:style>
  <w:style w:type="paragraph" w:styleId="6">
    <w:name w:val="Body Text First Indent 2"/>
    <w:basedOn w:val="3"/>
    <w:unhideWhenUsed/>
    <w:qFormat/>
    <w:uiPriority w:val="99"/>
    <w:pPr>
      <w:ind w:firstLine="420" w:firstLineChars="2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51"/>
    <w:basedOn w:val="9"/>
    <w:qFormat/>
    <w:uiPriority w:val="0"/>
    <w:rPr>
      <w:rFonts w:hint="default" w:ascii="Times New Roman" w:hAnsi="Times New Roman" w:cs="Times New Roman"/>
      <w:color w:val="000000"/>
      <w:sz w:val="24"/>
      <w:szCs w:val="24"/>
      <w:u w:val="none"/>
    </w:rPr>
  </w:style>
  <w:style w:type="character" w:customStyle="1" w:styleId="11">
    <w:name w:val="font11"/>
    <w:basedOn w:val="9"/>
    <w:qFormat/>
    <w:uiPriority w:val="0"/>
    <w:rPr>
      <w:rFonts w:hint="eastAsia" w:ascii="宋体" w:hAnsi="宋体" w:eastAsia="宋体" w:cs="宋体"/>
      <w:color w:val="000000"/>
      <w:sz w:val="24"/>
      <w:szCs w:val="24"/>
      <w:u w:val="none"/>
    </w:rPr>
  </w:style>
  <w:style w:type="paragraph" w:customStyle="1" w:styleId="12">
    <w:name w:val="列表段落1"/>
    <w:basedOn w:val="1"/>
    <w:qFormat/>
    <w:uiPriority w:val="34"/>
    <w:pPr>
      <w:ind w:firstLine="420" w:firstLineChars="200"/>
    </w:pPr>
  </w:style>
  <w:style w:type="paragraph" w:customStyle="1"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1389</Words>
  <Characters>1451</Characters>
  <Lines>0</Lines>
  <Paragraphs>0</Paragraphs>
  <TotalTime>0</TotalTime>
  <ScaleCrop>false</ScaleCrop>
  <LinksUpToDate>false</LinksUpToDate>
  <CharactersWithSpaces>1458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2026-10-23T05:29:00Z</dcterms:created>
  <dc:creator>芋泥</dc:creator>
  <cp:lastModifiedBy>超人</cp:lastModifiedBy>
  <dcterms:modified xsi:type="dcterms:W3CDTF">2026-10-28T03:07:22Z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eyJoZGlkIjoiODlkYTI2MzQ1ODY1NDA4NDA2OGY0ZGRlMjliMWVjYTYiLCJ1c2VySWQiOiIxNDE0NTQ0OTYzIn0=</vt:lpwstr>
  </property>
  <property fmtid="{D5CDD505-2E9C-101B-9397-08002B2CF9AE}" pid="4" name="ICV">
    <vt:lpwstr>C1C60A66C9924A3C863DE93CFA316BEF_13</vt:lpwstr>
  </property>
</Properties>
</file>